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10" w:rsidRPr="000B62E4" w:rsidRDefault="00A24F10" w:rsidP="00A24F10">
      <w:pPr>
        <w:pStyle w:val="Ttulo"/>
        <w:jc w:val="center"/>
        <w:rPr>
          <w:color w:val="auto"/>
          <w:sz w:val="32"/>
          <w:szCs w:val="32"/>
          <w:lang w:val="pt-BR"/>
        </w:rPr>
      </w:pPr>
      <w:r w:rsidRPr="000B62E4">
        <w:rPr>
          <w:color w:val="auto"/>
          <w:sz w:val="32"/>
          <w:szCs w:val="32"/>
          <w:lang w:val="pt-BR"/>
        </w:rPr>
        <w:t>O</w:t>
      </w:r>
      <w:r w:rsidR="00FE1473" w:rsidRPr="000B62E4">
        <w:rPr>
          <w:color w:val="auto"/>
          <w:sz w:val="32"/>
          <w:szCs w:val="32"/>
          <w:lang w:val="pt-BR"/>
        </w:rPr>
        <w:t xml:space="preserve">rientações para </w:t>
      </w:r>
      <w:proofErr w:type="spellStart"/>
      <w:r w:rsidR="00FE1473" w:rsidRPr="000B62E4">
        <w:rPr>
          <w:color w:val="auto"/>
          <w:sz w:val="32"/>
          <w:szCs w:val="32"/>
          <w:lang w:val="pt-BR"/>
        </w:rPr>
        <w:t>conveniamento</w:t>
      </w:r>
      <w:proofErr w:type="spellEnd"/>
      <w:r w:rsidR="00FE1473" w:rsidRPr="000B62E4">
        <w:rPr>
          <w:color w:val="auto"/>
          <w:sz w:val="32"/>
          <w:szCs w:val="32"/>
          <w:lang w:val="pt-BR"/>
        </w:rPr>
        <w:t xml:space="preserve"> e Formulário </w:t>
      </w:r>
      <w:r w:rsidR="00E81A6A" w:rsidRPr="000B62E4">
        <w:rPr>
          <w:color w:val="auto"/>
          <w:sz w:val="32"/>
          <w:szCs w:val="32"/>
          <w:lang w:val="pt-BR"/>
        </w:rPr>
        <w:t>de Pré-Qualific</w:t>
      </w:r>
      <w:r w:rsidR="00FE1473" w:rsidRPr="000B62E4">
        <w:rPr>
          <w:color w:val="auto"/>
          <w:sz w:val="32"/>
          <w:szCs w:val="32"/>
          <w:lang w:val="pt-BR"/>
        </w:rPr>
        <w:t>ação de Projetos para Convênios - Obras</w:t>
      </w:r>
    </w:p>
    <w:p w:rsidR="00A24F10" w:rsidRPr="000B62E4" w:rsidRDefault="00A24F10" w:rsidP="00A24F10">
      <w:pPr>
        <w:rPr>
          <w:lang w:eastAsia="ja-JP"/>
        </w:rPr>
      </w:pPr>
    </w:p>
    <w:p w:rsidR="00A24F10" w:rsidRPr="000B62E4" w:rsidRDefault="00A24F10" w:rsidP="00A24F10">
      <w:pPr>
        <w:rPr>
          <w:lang w:eastAsia="ja-JP"/>
        </w:rPr>
      </w:pPr>
    </w:p>
    <w:p w:rsidR="00A24F10" w:rsidRPr="000B62E4" w:rsidRDefault="00A24F10" w:rsidP="00A24F10">
      <w:pPr>
        <w:rPr>
          <w:rFonts w:ascii="Trebuchet MS" w:eastAsiaTheme="majorEastAsia" w:hAnsi="Trebuchet MS" w:cstheme="majorBidi"/>
          <w:b/>
          <w:bCs/>
          <w:sz w:val="20"/>
          <w:szCs w:val="20"/>
          <w:lang w:eastAsia="ja-JP"/>
        </w:rPr>
      </w:pPr>
      <w:r w:rsidRPr="000B62E4">
        <w:rPr>
          <w:rFonts w:ascii="Trebuchet MS" w:eastAsiaTheme="majorEastAsia" w:hAnsi="Trebuchet MS" w:cstheme="majorBidi"/>
          <w:b/>
          <w:bCs/>
          <w:sz w:val="20"/>
          <w:szCs w:val="20"/>
          <w:lang w:eastAsia="ja-JP"/>
        </w:rPr>
        <w:t xml:space="preserve">Orientação para </w:t>
      </w:r>
      <w:proofErr w:type="spellStart"/>
      <w:r w:rsidRPr="000B62E4">
        <w:rPr>
          <w:rFonts w:ascii="Trebuchet MS" w:eastAsiaTheme="majorEastAsia" w:hAnsi="Trebuchet MS" w:cstheme="majorBidi"/>
          <w:b/>
          <w:bCs/>
          <w:sz w:val="20"/>
          <w:szCs w:val="20"/>
          <w:lang w:eastAsia="ja-JP"/>
        </w:rPr>
        <w:t>conveniamento</w:t>
      </w:r>
      <w:proofErr w:type="spellEnd"/>
    </w:p>
    <w:p w:rsidR="008F6841" w:rsidRPr="008F6841" w:rsidRDefault="008F6841" w:rsidP="008F6841">
      <w:pPr>
        <w:pStyle w:val="PargrafodaLista"/>
        <w:numPr>
          <w:ilvl w:val="0"/>
          <w:numId w:val="4"/>
        </w:numPr>
        <w:ind w:left="284" w:hanging="284"/>
        <w:jc w:val="both"/>
        <w:rPr>
          <w:rFonts w:ascii="Calibri" w:hAnsi="Calibri" w:cs="Calibri"/>
        </w:rPr>
      </w:pPr>
      <w:r w:rsidRPr="008F6841">
        <w:t xml:space="preserve"> </w:t>
      </w:r>
      <w:r w:rsidRPr="008F6841">
        <w:rPr>
          <w:rFonts w:ascii="Calibri" w:hAnsi="Calibri" w:cs="Calibri"/>
          <w:b/>
        </w:rPr>
        <w:t>Definição do objeto do convênio:</w:t>
      </w:r>
      <w:r w:rsidRPr="008F6841">
        <w:rPr>
          <w:rFonts w:ascii="Calibri" w:hAnsi="Calibri" w:cs="Calibri"/>
        </w:rPr>
        <w:t xml:space="preserve"> O objeto deve ser suficientemente caracterizado, mas o excesso de detalhamento pode engessar o contrato, tornando-o </w:t>
      </w:r>
      <w:proofErr w:type="spellStart"/>
      <w:r w:rsidRPr="008F6841">
        <w:rPr>
          <w:rFonts w:ascii="Calibri" w:hAnsi="Calibri" w:cs="Calibri"/>
        </w:rPr>
        <w:t>inexequível</w:t>
      </w:r>
      <w:proofErr w:type="spellEnd"/>
      <w:r w:rsidRPr="008F6841">
        <w:rPr>
          <w:rFonts w:ascii="Calibri" w:hAnsi="Calibri" w:cs="Calibri"/>
        </w:rPr>
        <w:t xml:space="preserve">. Além de não ser necessária, a inclusão da especificação técnica no objeto pode trazer problemas durante a execução do projeto. É </w:t>
      </w:r>
      <w:r w:rsidRPr="00D46A18">
        <w:rPr>
          <w:rFonts w:ascii="Calibri" w:hAnsi="Calibri" w:cs="Calibri"/>
        </w:rPr>
        <w:t xml:space="preserve">ideal que ele </w:t>
      </w:r>
      <w:r w:rsidR="00CD487D" w:rsidRPr="00D46A18">
        <w:rPr>
          <w:rFonts w:ascii="Calibri" w:hAnsi="Calibri" w:cs="Calibri"/>
        </w:rPr>
        <w:t xml:space="preserve">seja </w:t>
      </w:r>
      <w:r w:rsidRPr="00D46A18">
        <w:rPr>
          <w:rFonts w:ascii="Calibri" w:hAnsi="Calibri" w:cs="Calibri"/>
        </w:rPr>
        <w:t>sintetizado</w:t>
      </w:r>
      <w:r w:rsidRPr="008F6841">
        <w:rPr>
          <w:rFonts w:ascii="Calibri" w:hAnsi="Calibri" w:cs="Calibri"/>
        </w:rPr>
        <w:t xml:space="preserve"> em apenas uma frase.</w:t>
      </w:r>
    </w:p>
    <w:p w:rsidR="008F6841" w:rsidRPr="008F6841" w:rsidRDefault="008F6841" w:rsidP="008F6841">
      <w:pPr>
        <w:pStyle w:val="PargrafodaLista"/>
        <w:ind w:left="284" w:hanging="284"/>
        <w:jc w:val="both"/>
        <w:rPr>
          <w:rFonts w:ascii="Calibri" w:hAnsi="Calibri" w:cs="Calibri"/>
        </w:rPr>
      </w:pPr>
    </w:p>
    <w:p w:rsidR="00C42159" w:rsidRDefault="008F6841" w:rsidP="008F6841">
      <w:pPr>
        <w:pStyle w:val="PargrafodaLista"/>
        <w:numPr>
          <w:ilvl w:val="0"/>
          <w:numId w:val="4"/>
        </w:numPr>
        <w:ind w:left="284" w:hanging="284"/>
        <w:jc w:val="both"/>
        <w:rPr>
          <w:rFonts w:ascii="Calibri" w:hAnsi="Calibri" w:cs="Calibri"/>
        </w:rPr>
      </w:pPr>
      <w:r w:rsidRPr="008F6841">
        <w:rPr>
          <w:rFonts w:ascii="Calibri" w:hAnsi="Calibri" w:cs="Calibri"/>
          <w:b/>
        </w:rPr>
        <w:t>Justificativa da proposta:</w:t>
      </w:r>
      <w:r w:rsidRPr="008F6841">
        <w:rPr>
          <w:rFonts w:ascii="Calibri" w:hAnsi="Calibri" w:cs="Calibri"/>
        </w:rPr>
        <w:t xml:space="preserve"> De acordo com a Portaria Interministerial 424/2016, artigo 16, a justificativa deve conter: (1) A caracterização dos interesses recíprocos, (2) a relação entre a proposta apresentada e os </w:t>
      </w:r>
      <w:proofErr w:type="gramStart"/>
      <w:r w:rsidRPr="008F6841">
        <w:rPr>
          <w:rFonts w:ascii="Calibri" w:hAnsi="Calibri" w:cs="Calibri"/>
        </w:rPr>
        <w:t>objetivos e diretrizes do programa federal</w:t>
      </w:r>
      <w:proofErr w:type="gramEnd"/>
      <w:r w:rsidRPr="008F6841">
        <w:rPr>
          <w:rFonts w:ascii="Calibri" w:hAnsi="Calibri" w:cs="Calibri"/>
        </w:rPr>
        <w:t xml:space="preserve">, e a indicação do (3) público alvo, do (4) problema a ser resolvido e dos (5) resultados esperados. </w:t>
      </w:r>
    </w:p>
    <w:p w:rsidR="00C42159" w:rsidRPr="00C42159" w:rsidRDefault="00C42159" w:rsidP="00C42159">
      <w:pPr>
        <w:pStyle w:val="PargrafodaLista"/>
        <w:rPr>
          <w:rFonts w:ascii="Calibri" w:hAnsi="Calibri" w:cs="Calibri"/>
        </w:rPr>
      </w:pPr>
    </w:p>
    <w:p w:rsidR="001A4E5A" w:rsidRDefault="008F6841" w:rsidP="00C42159">
      <w:pPr>
        <w:pStyle w:val="PargrafodaLista"/>
        <w:ind w:left="284"/>
        <w:jc w:val="both"/>
        <w:rPr>
          <w:rFonts w:ascii="Calibri" w:hAnsi="Calibri" w:cs="Calibri"/>
        </w:rPr>
      </w:pPr>
      <w:r w:rsidRPr="008F6841">
        <w:rPr>
          <w:rFonts w:ascii="Calibri" w:hAnsi="Calibri" w:cs="Calibri"/>
        </w:rPr>
        <w:t xml:space="preserve">Os pontos (1) e (2) devem ser respondidos de acordo com PPA federal. O ponto (4) deve mencionar o </w:t>
      </w:r>
      <w:proofErr w:type="spellStart"/>
      <w:r w:rsidRPr="008F6841">
        <w:rPr>
          <w:rFonts w:ascii="Calibri" w:hAnsi="Calibri" w:cs="Calibri"/>
        </w:rPr>
        <w:t>macroproblema</w:t>
      </w:r>
      <w:proofErr w:type="spellEnd"/>
      <w:r w:rsidRPr="008F6841">
        <w:rPr>
          <w:rFonts w:ascii="Calibri" w:hAnsi="Calibri" w:cs="Calibri"/>
        </w:rPr>
        <w:t xml:space="preserve"> e o (5) os resultados intermediários e finais.</w:t>
      </w:r>
    </w:p>
    <w:p w:rsidR="008F6841" w:rsidRPr="008F6841" w:rsidRDefault="008F6841" w:rsidP="008F6841">
      <w:pPr>
        <w:pStyle w:val="PargrafodaLista"/>
        <w:rPr>
          <w:rFonts w:ascii="Calibri" w:hAnsi="Calibri" w:cs="Calibri"/>
        </w:rPr>
      </w:pPr>
    </w:p>
    <w:p w:rsidR="001A4E5A" w:rsidRPr="00D46A18" w:rsidRDefault="00C14495" w:rsidP="00073CDF">
      <w:pPr>
        <w:pStyle w:val="PargrafodaLista"/>
        <w:numPr>
          <w:ilvl w:val="0"/>
          <w:numId w:val="4"/>
        </w:numPr>
        <w:ind w:left="284" w:hanging="284"/>
        <w:jc w:val="both"/>
        <w:rPr>
          <w:rFonts w:ascii="Calibri" w:hAnsi="Calibri" w:cs="Calibri"/>
        </w:rPr>
      </w:pPr>
      <w:r w:rsidRPr="00D46A18">
        <w:rPr>
          <w:rFonts w:ascii="Calibri" w:hAnsi="Calibri" w:cs="Calibri"/>
          <w:b/>
        </w:rPr>
        <w:t xml:space="preserve">Obras: </w:t>
      </w:r>
      <w:r w:rsidR="00610836" w:rsidRPr="00D46A18">
        <w:rPr>
          <w:rFonts w:ascii="Calibri" w:hAnsi="Calibri" w:cs="Calibri"/>
        </w:rPr>
        <w:t>a captação de recursos para a realização de obras deve envolver a</w:t>
      </w:r>
      <w:r w:rsidR="00610836" w:rsidRPr="00D46A18">
        <w:rPr>
          <w:rFonts w:ascii="Calibri" w:hAnsi="Calibri" w:cs="Calibri"/>
          <w:b/>
        </w:rPr>
        <w:t xml:space="preserve"> </w:t>
      </w:r>
      <w:r w:rsidR="00610836" w:rsidRPr="00D46A18">
        <w:rPr>
          <w:rFonts w:ascii="Calibri" w:hAnsi="Calibri" w:cs="Calibri"/>
        </w:rPr>
        <w:t>Secretaria de Transportes</w:t>
      </w:r>
      <w:r w:rsidR="008F6841" w:rsidRPr="00D46A18">
        <w:rPr>
          <w:rFonts w:ascii="Calibri" w:hAnsi="Calibri" w:cs="Calibri"/>
        </w:rPr>
        <w:t xml:space="preserve"> e Obras Públicas – </w:t>
      </w:r>
      <w:proofErr w:type="spellStart"/>
      <w:r w:rsidR="008F6841" w:rsidRPr="00D46A18">
        <w:rPr>
          <w:rFonts w:ascii="Calibri" w:hAnsi="Calibri" w:cs="Calibri"/>
        </w:rPr>
        <w:t>Setop</w:t>
      </w:r>
      <w:proofErr w:type="spellEnd"/>
      <w:r w:rsidR="008F6841" w:rsidRPr="00D46A18">
        <w:rPr>
          <w:rFonts w:ascii="Calibri" w:hAnsi="Calibri" w:cs="Calibri"/>
        </w:rPr>
        <w:t>, exceto em casos em que o órgão ou entidade tenha capacidade técnica e competência legal para sua execução. Nos demais casos, a</w:t>
      </w:r>
      <w:r w:rsidR="00EF2074" w:rsidRPr="00D46A18">
        <w:rPr>
          <w:rFonts w:ascii="Calibri" w:hAnsi="Calibri" w:cs="Calibri"/>
        </w:rPr>
        <w:t xml:space="preserve"> </w:t>
      </w:r>
      <w:proofErr w:type="spellStart"/>
      <w:r w:rsidR="00EF2074" w:rsidRPr="00D46A18">
        <w:rPr>
          <w:rFonts w:ascii="Calibri" w:hAnsi="Calibri" w:cs="Calibri"/>
        </w:rPr>
        <w:t>Setop</w:t>
      </w:r>
      <w:proofErr w:type="spellEnd"/>
      <w:r w:rsidR="00EF2074" w:rsidRPr="00D46A18">
        <w:rPr>
          <w:rFonts w:ascii="Calibri" w:hAnsi="Calibri" w:cs="Calibri"/>
        </w:rPr>
        <w:t xml:space="preserve"> deve ser </w:t>
      </w:r>
      <w:r w:rsidRPr="00D46A18">
        <w:rPr>
          <w:rFonts w:ascii="Calibri" w:hAnsi="Calibri" w:cs="Calibri"/>
        </w:rPr>
        <w:t xml:space="preserve">cadastrada como </w:t>
      </w:r>
      <w:r w:rsidR="004603A1" w:rsidRPr="00D46A18">
        <w:rPr>
          <w:rFonts w:ascii="Calibri" w:hAnsi="Calibri" w:cs="Calibri"/>
        </w:rPr>
        <w:t xml:space="preserve">unidade </w:t>
      </w:r>
      <w:r w:rsidRPr="00D46A18">
        <w:rPr>
          <w:rFonts w:ascii="Calibri" w:hAnsi="Calibri" w:cs="Calibri"/>
        </w:rPr>
        <w:t>executora, desde que informada previamente.</w:t>
      </w:r>
      <w:r w:rsidR="004603A1" w:rsidRPr="00D46A18">
        <w:rPr>
          <w:rFonts w:ascii="Calibri" w:hAnsi="Calibri" w:cs="Calibri"/>
        </w:rPr>
        <w:t xml:space="preserve"> O órgão/entidade deverá apresentar documento de anuência da Secretaria de Transportes e Obras Públicas, quando ela for figurar como unidade executora no SICONV, ou documento que comprove a capacidade técnica (indicar profissional legalmente habilitado para responsabilizar-se tecnicamente pela obra) e competência legal para a execução direta da obra.</w:t>
      </w:r>
    </w:p>
    <w:p w:rsidR="00A534CB" w:rsidRPr="004603A1" w:rsidRDefault="00A534CB" w:rsidP="004603A1">
      <w:pPr>
        <w:pStyle w:val="PargrafodaLista"/>
        <w:ind w:left="284"/>
        <w:jc w:val="both"/>
        <w:rPr>
          <w:rFonts w:ascii="Calibri" w:hAnsi="Calibri" w:cs="Calibri"/>
        </w:rPr>
      </w:pPr>
    </w:p>
    <w:p w:rsidR="00A534CB" w:rsidRPr="008F6841" w:rsidRDefault="00A534CB" w:rsidP="00385014">
      <w:pPr>
        <w:pStyle w:val="PargrafodaLista"/>
        <w:ind w:left="284"/>
        <w:jc w:val="both"/>
        <w:rPr>
          <w:b/>
        </w:rPr>
      </w:pPr>
    </w:p>
    <w:p w:rsidR="00C14495" w:rsidRDefault="00C14495" w:rsidP="00C14495">
      <w:pPr>
        <w:jc w:val="both"/>
      </w:pPr>
    </w:p>
    <w:p w:rsidR="008F6841" w:rsidRDefault="008F6841" w:rsidP="00D50D59">
      <w:pPr>
        <w:rPr>
          <w:rFonts w:ascii="Trebuchet MS" w:eastAsiaTheme="majorEastAsia" w:hAnsi="Trebuchet MS" w:cstheme="majorBidi"/>
          <w:b/>
          <w:bCs/>
          <w:color w:val="CC3300"/>
          <w:sz w:val="20"/>
          <w:szCs w:val="20"/>
          <w:lang w:eastAsia="ja-JP"/>
        </w:rPr>
      </w:pPr>
      <w:r>
        <w:rPr>
          <w:rFonts w:ascii="Trebuchet MS" w:eastAsiaTheme="majorEastAsia" w:hAnsi="Trebuchet MS" w:cstheme="majorBidi"/>
          <w:b/>
          <w:bCs/>
          <w:color w:val="CC3300"/>
          <w:sz w:val="20"/>
          <w:szCs w:val="20"/>
          <w:lang w:eastAsia="ja-JP"/>
        </w:rPr>
        <w:br w:type="page"/>
      </w:r>
    </w:p>
    <w:tbl>
      <w:tblPr>
        <w:tblStyle w:val="Tabelacomgrade"/>
        <w:tblW w:w="0" w:type="auto"/>
        <w:tblLook w:val="04A0"/>
      </w:tblPr>
      <w:tblGrid>
        <w:gridCol w:w="1030"/>
        <w:gridCol w:w="1036"/>
        <w:gridCol w:w="2592"/>
        <w:gridCol w:w="4062"/>
      </w:tblGrid>
      <w:tr w:rsidR="00B81A31" w:rsidRPr="00EE4DC9" w:rsidTr="00892608">
        <w:trPr>
          <w:trHeight w:val="283"/>
        </w:trPr>
        <w:tc>
          <w:tcPr>
            <w:tcW w:w="8720" w:type="dxa"/>
            <w:gridSpan w:val="4"/>
            <w:shd w:val="clear" w:color="auto" w:fill="D9D9D9" w:themeFill="background1" w:themeFillShade="D9"/>
          </w:tcPr>
          <w:p w:rsidR="00B81A31" w:rsidRPr="00EE4DC9" w:rsidRDefault="00E30713" w:rsidP="00E30713">
            <w:pPr>
              <w:jc w:val="center"/>
              <w:rPr>
                <w:rFonts w:eastAsiaTheme="majorEastAsia"/>
                <w:b/>
                <w:bCs/>
                <w:lang w:eastAsia="ja-JP"/>
              </w:rPr>
            </w:pPr>
            <w:bookmarkStart w:id="0" w:name="_GoBack"/>
            <w:r>
              <w:rPr>
                <w:rFonts w:eastAsiaTheme="majorEastAsia"/>
                <w:b/>
                <w:bCs/>
                <w:lang w:eastAsia="ja-JP"/>
              </w:rPr>
              <w:lastRenderedPageBreak/>
              <w:t>Formulário COF Convênios de Entrada -</w:t>
            </w:r>
            <w:r w:rsidR="00B81A31">
              <w:rPr>
                <w:rFonts w:eastAsiaTheme="majorEastAsia"/>
                <w:b/>
                <w:bCs/>
                <w:lang w:eastAsia="ja-JP"/>
              </w:rPr>
              <w:t xml:space="preserve"> </w:t>
            </w:r>
            <w:r w:rsidR="00FF4D4F">
              <w:rPr>
                <w:rFonts w:eastAsiaTheme="majorEastAsia"/>
                <w:b/>
                <w:bCs/>
                <w:lang w:eastAsia="ja-JP"/>
              </w:rPr>
              <w:t>Obras</w:t>
            </w:r>
            <w:bookmarkEnd w:id="0"/>
          </w:p>
        </w:tc>
      </w:tr>
      <w:tr w:rsidR="00B81A31" w:rsidRPr="00EE4DC9" w:rsidTr="00892608">
        <w:trPr>
          <w:trHeight w:val="425"/>
        </w:trPr>
        <w:tc>
          <w:tcPr>
            <w:tcW w:w="8720" w:type="dxa"/>
            <w:gridSpan w:val="4"/>
            <w:shd w:val="clear" w:color="auto" w:fill="FFFFFF" w:themeFill="background1"/>
          </w:tcPr>
          <w:p w:rsidR="00B81A31" w:rsidRPr="00EE4DC9" w:rsidRDefault="00B81A31" w:rsidP="00FE1473">
            <w:pPr>
              <w:pStyle w:val="ttulo2"/>
              <w:jc w:val="both"/>
              <w:rPr>
                <w:rFonts w:asciiTheme="minorHAnsi" w:hAnsiTheme="minorHAnsi"/>
                <w:color w:val="auto"/>
                <w:sz w:val="22"/>
                <w:szCs w:val="22"/>
                <w:lang w:val="pt-BR"/>
              </w:rPr>
            </w:pPr>
            <w:r>
              <w:rPr>
                <w:rFonts w:asciiTheme="minorHAnsi" w:hAnsiTheme="minorHAnsi"/>
                <w:color w:val="auto"/>
                <w:sz w:val="22"/>
                <w:szCs w:val="22"/>
                <w:lang w:val="pt-BR"/>
              </w:rPr>
              <w:t xml:space="preserve">Número da proposta no SICONV: </w:t>
            </w:r>
          </w:p>
        </w:tc>
      </w:tr>
      <w:tr w:rsidR="00B81A31" w:rsidRPr="00EE4DC9" w:rsidTr="00892608">
        <w:trPr>
          <w:trHeight w:val="425"/>
        </w:trPr>
        <w:tc>
          <w:tcPr>
            <w:tcW w:w="8720" w:type="dxa"/>
            <w:gridSpan w:val="4"/>
            <w:shd w:val="clear" w:color="auto" w:fill="FFFFFF" w:themeFill="background1"/>
          </w:tcPr>
          <w:p w:rsidR="00B81A31" w:rsidRDefault="00B81A31" w:rsidP="00FE1473">
            <w:pPr>
              <w:pStyle w:val="ttulo2"/>
              <w:jc w:val="both"/>
              <w:rPr>
                <w:rFonts w:asciiTheme="minorHAnsi" w:hAnsiTheme="minorHAnsi"/>
                <w:color w:val="auto"/>
                <w:sz w:val="22"/>
                <w:szCs w:val="22"/>
                <w:lang w:val="pt-BR"/>
              </w:rPr>
            </w:pPr>
            <w:r>
              <w:rPr>
                <w:rFonts w:asciiTheme="minorHAnsi" w:hAnsiTheme="minorHAnsi"/>
                <w:color w:val="auto"/>
                <w:sz w:val="22"/>
                <w:szCs w:val="22"/>
                <w:lang w:val="pt-BR"/>
              </w:rPr>
              <w:t>Responsável técnico</w:t>
            </w:r>
          </w:p>
        </w:tc>
      </w:tr>
      <w:tr w:rsidR="00B81A31" w:rsidRPr="00EE4DC9" w:rsidTr="00892608">
        <w:trPr>
          <w:trHeight w:val="425"/>
        </w:trPr>
        <w:tc>
          <w:tcPr>
            <w:tcW w:w="8720" w:type="dxa"/>
            <w:gridSpan w:val="4"/>
            <w:shd w:val="clear" w:color="auto" w:fill="FFFFFF" w:themeFill="background1"/>
          </w:tcPr>
          <w:p w:rsidR="00B81A31" w:rsidRDefault="00B81A31" w:rsidP="00D1640E">
            <w:pPr>
              <w:pStyle w:val="ttulo2"/>
              <w:jc w:val="both"/>
              <w:rPr>
                <w:rFonts w:asciiTheme="minorHAnsi" w:hAnsiTheme="minorHAnsi"/>
                <w:color w:val="auto"/>
                <w:sz w:val="22"/>
                <w:szCs w:val="22"/>
                <w:lang w:val="pt-BR"/>
              </w:rPr>
            </w:pPr>
            <w:r w:rsidRPr="0080040C">
              <w:rPr>
                <w:rFonts w:asciiTheme="minorHAnsi" w:hAnsiTheme="minorHAnsi"/>
                <w:color w:val="auto"/>
                <w:sz w:val="22"/>
                <w:szCs w:val="22"/>
                <w:lang w:val="pt-BR"/>
              </w:rPr>
              <w:t>Assinalar em qual categoria se encaixa o projeto:</w:t>
            </w:r>
            <w:r>
              <w:rPr>
                <w:rFonts w:asciiTheme="minorHAnsi" w:hAnsiTheme="minorHAnsi"/>
                <w:color w:val="auto"/>
                <w:sz w:val="22"/>
                <w:szCs w:val="22"/>
                <w:lang w:val="pt-BR"/>
              </w:rPr>
              <w:t xml:space="preserve"> </w:t>
            </w:r>
          </w:p>
          <w:p w:rsidR="00B81A31" w:rsidRDefault="00B81A31" w:rsidP="00D1640E">
            <w:pPr>
              <w:rPr>
                <w:lang w:eastAsia="ja-JP"/>
              </w:rPr>
            </w:pPr>
            <w:r w:rsidRPr="00EE4DC9">
              <w:rPr>
                <w:lang w:eastAsia="ja-JP"/>
              </w:rPr>
              <w:t>□</w:t>
            </w:r>
            <w:r>
              <w:rPr>
                <w:lang w:eastAsia="ja-JP"/>
              </w:rPr>
              <w:t xml:space="preserve"> Novo Convênio</w:t>
            </w:r>
            <w:r w:rsidRPr="00EE4DC9">
              <w:rPr>
                <w:lang w:eastAsia="ja-JP"/>
              </w:rPr>
              <w:t xml:space="preserve">      □ </w:t>
            </w:r>
            <w:r>
              <w:rPr>
                <w:lang w:eastAsia="ja-JP"/>
              </w:rPr>
              <w:t xml:space="preserve">Aditivo de valor      </w:t>
            </w:r>
            <w:r w:rsidRPr="00EE4DC9">
              <w:rPr>
                <w:lang w:eastAsia="ja-JP"/>
              </w:rPr>
              <w:t xml:space="preserve">□ </w:t>
            </w:r>
            <w:r>
              <w:rPr>
                <w:lang w:eastAsia="ja-JP"/>
              </w:rPr>
              <w:t>Aditivo de meta</w:t>
            </w:r>
          </w:p>
          <w:p w:rsidR="00B81A31" w:rsidRPr="00EE4DC9" w:rsidRDefault="00B81A31" w:rsidP="00D1640E">
            <w:pPr>
              <w:rPr>
                <w:lang w:eastAsia="ja-JP"/>
              </w:rPr>
            </w:pPr>
          </w:p>
        </w:tc>
      </w:tr>
      <w:tr w:rsidR="00B81A31" w:rsidRPr="00EE4DC9" w:rsidTr="00892608">
        <w:trPr>
          <w:trHeight w:val="332"/>
        </w:trPr>
        <w:tc>
          <w:tcPr>
            <w:tcW w:w="8720" w:type="dxa"/>
            <w:gridSpan w:val="4"/>
            <w:shd w:val="clear" w:color="auto" w:fill="D9D9D9" w:themeFill="background1" w:themeFillShade="D9"/>
          </w:tcPr>
          <w:p w:rsidR="00B81A31" w:rsidRPr="0080040C" w:rsidRDefault="00B81A31" w:rsidP="00D1640E">
            <w:r w:rsidRPr="00C31C16">
              <w:rPr>
                <w:rFonts w:eastAsiaTheme="majorEastAsia"/>
                <w:b/>
                <w:bCs/>
                <w:lang w:eastAsia="ja-JP"/>
              </w:rPr>
              <w:t>Eixo: Alinhamento PPAG</w:t>
            </w:r>
          </w:p>
        </w:tc>
      </w:tr>
      <w:tr w:rsidR="00892608" w:rsidRPr="00EE4DC9" w:rsidTr="00BB5C12">
        <w:trPr>
          <w:trHeight w:val="425"/>
        </w:trPr>
        <w:tc>
          <w:tcPr>
            <w:tcW w:w="1030" w:type="dxa"/>
            <w:shd w:val="clear" w:color="auto" w:fill="FFFFFF" w:themeFill="background1"/>
          </w:tcPr>
          <w:p w:rsidR="00892608" w:rsidRDefault="00892608" w:rsidP="00FE1473">
            <w:pPr>
              <w:pStyle w:val="ttulo2"/>
              <w:jc w:val="both"/>
              <w:rPr>
                <w:rFonts w:asciiTheme="minorHAnsi" w:hAnsiTheme="minorHAnsi"/>
                <w:color w:val="000000" w:themeColor="text1"/>
                <w:sz w:val="22"/>
                <w:szCs w:val="22"/>
                <w:lang w:val="pt-BR"/>
              </w:rPr>
            </w:pPr>
            <w:r w:rsidRPr="00C31C16">
              <w:rPr>
                <w:rFonts w:asciiTheme="minorHAnsi" w:hAnsiTheme="minorHAnsi"/>
                <w:color w:val="000000" w:themeColor="text1"/>
                <w:sz w:val="22"/>
                <w:szCs w:val="22"/>
                <w:lang w:val="pt-BR"/>
              </w:rPr>
              <w:t>UO</w:t>
            </w:r>
            <w:r>
              <w:rPr>
                <w:rFonts w:asciiTheme="minorHAnsi" w:hAnsiTheme="minorHAnsi"/>
                <w:color w:val="000000" w:themeColor="text1"/>
                <w:sz w:val="22"/>
                <w:szCs w:val="22"/>
                <w:lang w:val="pt-BR"/>
              </w:rPr>
              <w:t xml:space="preserve">: </w:t>
            </w:r>
          </w:p>
          <w:p w:rsidR="00892608" w:rsidRDefault="00892608" w:rsidP="00892608">
            <w:pPr>
              <w:rPr>
                <w:lang w:eastAsia="ja-JP"/>
              </w:rPr>
            </w:pPr>
          </w:p>
          <w:p w:rsidR="00892608" w:rsidRPr="00892608" w:rsidRDefault="00892608" w:rsidP="00892608">
            <w:pPr>
              <w:rPr>
                <w:lang w:eastAsia="ja-JP"/>
              </w:rPr>
            </w:pPr>
          </w:p>
        </w:tc>
        <w:tc>
          <w:tcPr>
            <w:tcW w:w="1036" w:type="dxa"/>
            <w:shd w:val="clear" w:color="auto" w:fill="FFFFFF" w:themeFill="background1"/>
          </w:tcPr>
          <w:p w:rsidR="00892608" w:rsidRPr="00C31C16" w:rsidRDefault="00892608" w:rsidP="005223DF">
            <w:pPr>
              <w:pStyle w:val="ttulo2"/>
              <w:jc w:val="both"/>
              <w:rPr>
                <w:rFonts w:asciiTheme="minorHAnsi" w:hAnsiTheme="minorHAnsi"/>
                <w:color w:val="000000" w:themeColor="text1"/>
                <w:sz w:val="22"/>
                <w:szCs w:val="22"/>
                <w:lang w:val="pt-BR"/>
              </w:rPr>
            </w:pPr>
            <w:r>
              <w:rPr>
                <w:rFonts w:asciiTheme="minorHAnsi" w:hAnsiTheme="minorHAnsi"/>
                <w:color w:val="000000" w:themeColor="text1"/>
                <w:sz w:val="22"/>
                <w:szCs w:val="22"/>
                <w:lang w:val="pt-BR"/>
              </w:rPr>
              <w:t xml:space="preserve">Ação: </w:t>
            </w:r>
          </w:p>
        </w:tc>
        <w:tc>
          <w:tcPr>
            <w:tcW w:w="2592" w:type="dxa"/>
            <w:shd w:val="clear" w:color="auto" w:fill="FFFFFF" w:themeFill="background1"/>
          </w:tcPr>
          <w:p w:rsidR="00892608" w:rsidRPr="00892608" w:rsidRDefault="00892608" w:rsidP="00892608">
            <w:pPr>
              <w:pStyle w:val="ttulo2"/>
              <w:jc w:val="both"/>
              <w:rPr>
                <w:rFonts w:asciiTheme="minorHAnsi" w:hAnsiTheme="minorHAnsi"/>
                <w:color w:val="000000" w:themeColor="text1"/>
                <w:sz w:val="22"/>
                <w:szCs w:val="22"/>
                <w:lang w:val="pt-BR"/>
              </w:rPr>
            </w:pPr>
            <w:r w:rsidRPr="00892608">
              <w:rPr>
                <w:rFonts w:asciiTheme="minorHAnsi" w:hAnsiTheme="minorHAnsi"/>
                <w:color w:val="000000" w:themeColor="text1"/>
                <w:sz w:val="22"/>
                <w:szCs w:val="22"/>
                <w:lang w:val="pt-BR"/>
              </w:rPr>
              <w:t>Qual a fonte que financiará a contrapartida?</w:t>
            </w:r>
          </w:p>
          <w:p w:rsidR="00892608" w:rsidRPr="00C31C16" w:rsidRDefault="00892608" w:rsidP="00FE1473">
            <w:pPr>
              <w:pStyle w:val="ttulo2"/>
              <w:jc w:val="both"/>
              <w:rPr>
                <w:rFonts w:asciiTheme="minorHAnsi" w:hAnsiTheme="minorHAnsi"/>
                <w:color w:val="000000" w:themeColor="text1"/>
                <w:sz w:val="22"/>
                <w:szCs w:val="22"/>
                <w:lang w:val="pt-BR"/>
              </w:rPr>
            </w:pPr>
          </w:p>
        </w:tc>
        <w:tc>
          <w:tcPr>
            <w:tcW w:w="4062" w:type="dxa"/>
            <w:shd w:val="clear" w:color="auto" w:fill="FFFFFF" w:themeFill="background1"/>
          </w:tcPr>
          <w:p w:rsidR="00892608" w:rsidRPr="00C31C16" w:rsidRDefault="00892608" w:rsidP="00FE1473">
            <w:pPr>
              <w:pStyle w:val="ttulo2"/>
              <w:jc w:val="both"/>
              <w:rPr>
                <w:rFonts w:asciiTheme="minorHAnsi" w:hAnsiTheme="minorHAnsi"/>
                <w:color w:val="000000" w:themeColor="text1"/>
                <w:sz w:val="22"/>
                <w:szCs w:val="22"/>
                <w:lang w:val="pt-BR"/>
              </w:rPr>
            </w:pPr>
            <w:r w:rsidRPr="00892608">
              <w:rPr>
                <w:rFonts w:asciiTheme="minorHAnsi" w:hAnsiTheme="minorHAnsi"/>
                <w:color w:val="000000" w:themeColor="text1"/>
                <w:sz w:val="22"/>
                <w:szCs w:val="22"/>
                <w:lang w:val="pt-BR"/>
              </w:rPr>
              <w:t>De qual UO os créditos serão anulados para viabilizar a contrapartida</w:t>
            </w:r>
            <w:r>
              <w:rPr>
                <w:rFonts w:asciiTheme="minorHAnsi" w:hAnsiTheme="minorHAnsi"/>
                <w:color w:val="000000" w:themeColor="text1"/>
                <w:sz w:val="22"/>
                <w:szCs w:val="22"/>
                <w:lang w:val="pt-BR"/>
              </w:rPr>
              <w:t>?</w:t>
            </w:r>
          </w:p>
        </w:tc>
      </w:tr>
      <w:tr w:rsidR="00892608" w:rsidRPr="00EE4DC9" w:rsidTr="00892608">
        <w:trPr>
          <w:trHeight w:val="425"/>
        </w:trPr>
        <w:tc>
          <w:tcPr>
            <w:tcW w:w="8720" w:type="dxa"/>
            <w:gridSpan w:val="4"/>
            <w:shd w:val="clear" w:color="auto" w:fill="FFFFFF" w:themeFill="background1"/>
          </w:tcPr>
          <w:p w:rsidR="00892608" w:rsidRDefault="00892608" w:rsidP="00D1640E">
            <w:pPr>
              <w:pStyle w:val="ttulo2"/>
              <w:jc w:val="both"/>
              <w:rPr>
                <w:rFonts w:asciiTheme="minorHAnsi" w:hAnsiTheme="minorHAnsi"/>
                <w:b w:val="0"/>
                <w:color w:val="000000" w:themeColor="text1"/>
                <w:sz w:val="22"/>
                <w:szCs w:val="22"/>
                <w:lang w:val="pt-BR"/>
              </w:rPr>
            </w:pPr>
            <w:r w:rsidRPr="00C31C16">
              <w:rPr>
                <w:rFonts w:asciiTheme="minorHAnsi" w:hAnsiTheme="minorHAnsi"/>
                <w:b w:val="0"/>
                <w:bCs w:val="0"/>
                <w:color w:val="000000" w:themeColor="text1"/>
                <w:sz w:val="22"/>
                <w:szCs w:val="22"/>
                <w:lang w:val="pt-BR"/>
              </w:rPr>
              <w:t>01.</w:t>
            </w:r>
            <w:r>
              <w:rPr>
                <w:rFonts w:asciiTheme="minorHAnsi" w:hAnsiTheme="minorHAnsi"/>
                <w:color w:val="000000" w:themeColor="text1"/>
                <w:sz w:val="22"/>
                <w:szCs w:val="22"/>
                <w:lang w:val="pt-BR"/>
              </w:rPr>
              <w:t xml:space="preserve"> </w:t>
            </w:r>
            <w:r>
              <w:rPr>
                <w:rFonts w:asciiTheme="minorHAnsi" w:hAnsiTheme="minorHAnsi"/>
                <w:b w:val="0"/>
                <w:color w:val="000000" w:themeColor="text1"/>
                <w:sz w:val="22"/>
                <w:szCs w:val="22"/>
                <w:lang w:val="pt-BR"/>
              </w:rPr>
              <w:t xml:space="preserve">De que forma </w:t>
            </w:r>
            <w:r w:rsidRPr="0036445A">
              <w:rPr>
                <w:rFonts w:asciiTheme="minorHAnsi" w:hAnsiTheme="minorHAnsi"/>
                <w:b w:val="0"/>
                <w:color w:val="000000" w:themeColor="text1"/>
                <w:sz w:val="22"/>
                <w:szCs w:val="22"/>
                <w:lang w:val="pt-BR"/>
              </w:rPr>
              <w:t xml:space="preserve">a execução desse convênio </w:t>
            </w:r>
            <w:r w:rsidRPr="00D46A18">
              <w:rPr>
                <w:rFonts w:asciiTheme="minorHAnsi" w:hAnsiTheme="minorHAnsi"/>
                <w:b w:val="0"/>
                <w:color w:val="000000" w:themeColor="text1"/>
                <w:sz w:val="22"/>
                <w:szCs w:val="22"/>
                <w:lang w:val="pt-BR"/>
              </w:rPr>
              <w:t>contribui para a entrega do</w:t>
            </w:r>
            <w:r w:rsidRPr="0036445A">
              <w:rPr>
                <w:rFonts w:asciiTheme="minorHAnsi" w:hAnsiTheme="minorHAnsi"/>
                <w:b w:val="0"/>
                <w:color w:val="000000" w:themeColor="text1"/>
                <w:sz w:val="22"/>
                <w:szCs w:val="22"/>
                <w:lang w:val="pt-BR"/>
              </w:rPr>
              <w:t xml:space="preserve"> produto dessa ação?</w:t>
            </w:r>
          </w:p>
          <w:p w:rsidR="00892608" w:rsidRPr="00C31C16" w:rsidRDefault="00892608" w:rsidP="00D1640E">
            <w:pPr>
              <w:rPr>
                <w:lang w:eastAsia="ja-JP"/>
              </w:rPr>
            </w:pPr>
          </w:p>
        </w:tc>
      </w:tr>
      <w:tr w:rsidR="00892608" w:rsidRPr="00EE4DC9" w:rsidTr="00892608">
        <w:trPr>
          <w:trHeight w:val="318"/>
        </w:trPr>
        <w:tc>
          <w:tcPr>
            <w:tcW w:w="8720" w:type="dxa"/>
            <w:gridSpan w:val="4"/>
            <w:shd w:val="clear" w:color="auto" w:fill="D9D9D9" w:themeFill="background1" w:themeFillShade="D9"/>
          </w:tcPr>
          <w:p w:rsidR="00892608" w:rsidRPr="00C31C16" w:rsidRDefault="00892608" w:rsidP="00D1640E">
            <w:pPr>
              <w:rPr>
                <w:b/>
                <w:bCs/>
                <w:color w:val="000000" w:themeColor="text1"/>
              </w:rPr>
            </w:pPr>
            <w:r w:rsidRPr="00C31C16">
              <w:rPr>
                <w:rFonts w:eastAsiaTheme="majorEastAsia"/>
                <w:b/>
                <w:bCs/>
                <w:lang w:eastAsia="ja-JP"/>
              </w:rPr>
              <w:t>Eixo: Planejamento</w:t>
            </w:r>
          </w:p>
        </w:tc>
      </w:tr>
      <w:tr w:rsidR="00892608" w:rsidRPr="00EE4DC9" w:rsidTr="00892608">
        <w:trPr>
          <w:trHeight w:val="318"/>
        </w:trPr>
        <w:tc>
          <w:tcPr>
            <w:tcW w:w="8720" w:type="dxa"/>
            <w:gridSpan w:val="4"/>
            <w:shd w:val="clear" w:color="auto" w:fill="FFFFFF" w:themeFill="background1"/>
          </w:tcPr>
          <w:p w:rsidR="00892608" w:rsidRPr="00C31C16" w:rsidRDefault="00892608" w:rsidP="00D1640E">
            <w:pPr>
              <w:rPr>
                <w:rFonts w:eastAsiaTheme="majorEastAsia"/>
                <w:bCs/>
                <w:lang w:eastAsia="ja-JP"/>
              </w:rPr>
            </w:pPr>
            <w:r w:rsidRPr="00C31C16">
              <w:rPr>
                <w:rFonts w:eastAsiaTheme="majorEastAsia"/>
                <w:bCs/>
                <w:lang w:eastAsia="ja-JP"/>
              </w:rPr>
              <w:t xml:space="preserve">Classifique os seguintes eventos de risco do processo de </w:t>
            </w:r>
            <w:proofErr w:type="spellStart"/>
            <w:r w:rsidRPr="00C31C16">
              <w:rPr>
                <w:rFonts w:eastAsiaTheme="majorEastAsia"/>
                <w:bCs/>
                <w:lang w:eastAsia="ja-JP"/>
              </w:rPr>
              <w:t>conveniamento</w:t>
            </w:r>
            <w:proofErr w:type="spellEnd"/>
            <w:r>
              <w:rPr>
                <w:rFonts w:eastAsiaTheme="majorEastAsia"/>
                <w:bCs/>
                <w:lang w:eastAsia="ja-JP"/>
              </w:rPr>
              <w:t>.</w:t>
            </w:r>
          </w:p>
        </w:tc>
      </w:tr>
      <w:tr w:rsidR="00892608" w:rsidRPr="00EE4DC9" w:rsidTr="00892608">
        <w:trPr>
          <w:trHeight w:val="318"/>
        </w:trPr>
        <w:tc>
          <w:tcPr>
            <w:tcW w:w="8720" w:type="dxa"/>
            <w:gridSpan w:val="4"/>
            <w:shd w:val="clear" w:color="auto" w:fill="FFFFFF" w:themeFill="background1"/>
          </w:tcPr>
          <w:p w:rsidR="00892608" w:rsidRPr="00C31C16" w:rsidRDefault="00892608" w:rsidP="00D1640E">
            <w:pPr>
              <w:rPr>
                <w:rFonts w:eastAsiaTheme="majorEastAsia"/>
                <w:bCs/>
                <w:lang w:eastAsia="ja-JP"/>
              </w:rPr>
            </w:pPr>
            <w:r w:rsidRPr="00AC71D4">
              <w:rPr>
                <w:rFonts w:eastAsiaTheme="majorEastAsia"/>
                <w:b/>
                <w:bCs/>
                <w:lang w:eastAsia="ja-JP"/>
              </w:rPr>
              <w:t>Etapa: Cadastramento e envio para análise da proposta e do plano de trabalho</w:t>
            </w:r>
          </w:p>
        </w:tc>
      </w:tr>
      <w:tr w:rsidR="00892608" w:rsidRPr="00EE4DC9" w:rsidTr="00892608">
        <w:trPr>
          <w:trHeight w:val="318"/>
        </w:trPr>
        <w:tc>
          <w:tcPr>
            <w:tcW w:w="8720" w:type="dxa"/>
            <w:gridSpan w:val="4"/>
            <w:shd w:val="clear" w:color="auto" w:fill="FFFFFF" w:themeFill="background1"/>
          </w:tcPr>
          <w:p w:rsidR="00892608" w:rsidRDefault="00892608" w:rsidP="00B81A31">
            <w:pPr>
              <w:pStyle w:val="PargrafodaLista"/>
              <w:numPr>
                <w:ilvl w:val="0"/>
                <w:numId w:val="10"/>
              </w:numPr>
              <w:jc w:val="both"/>
              <w:rPr>
                <w:lang w:eastAsia="ja-JP"/>
              </w:rPr>
            </w:pPr>
            <w:r>
              <w:rPr>
                <w:lang w:eastAsia="ja-JP"/>
              </w:rPr>
              <w:t xml:space="preserve">Elaboração insatisfatória do projeto básico: </w:t>
            </w:r>
          </w:p>
          <w:p w:rsidR="00892608" w:rsidRPr="00FE1473" w:rsidRDefault="00892608" w:rsidP="00FE1473">
            <w:pPr>
              <w:pStyle w:val="PargrafodaLista"/>
              <w:numPr>
                <w:ilvl w:val="0"/>
                <w:numId w:val="10"/>
              </w:numPr>
              <w:jc w:val="both"/>
              <w:rPr>
                <w:lang w:eastAsia="ja-JP"/>
              </w:rPr>
            </w:pPr>
            <w:r>
              <w:rPr>
                <w:lang w:eastAsia="ja-JP"/>
              </w:rPr>
              <w:t xml:space="preserve">Falta de inclusão de três orçamentos: </w:t>
            </w:r>
          </w:p>
        </w:tc>
      </w:tr>
      <w:tr w:rsidR="00892608" w:rsidRPr="00EE4DC9" w:rsidTr="00892608">
        <w:trPr>
          <w:trHeight w:val="318"/>
        </w:trPr>
        <w:tc>
          <w:tcPr>
            <w:tcW w:w="8720" w:type="dxa"/>
            <w:gridSpan w:val="4"/>
            <w:shd w:val="clear" w:color="auto" w:fill="FFFFFF" w:themeFill="background1"/>
          </w:tcPr>
          <w:p w:rsidR="00892608" w:rsidRPr="00FE0DB0" w:rsidRDefault="00892608" w:rsidP="00D1640E">
            <w:pPr>
              <w:jc w:val="both"/>
              <w:rPr>
                <w:b/>
                <w:lang w:eastAsia="ja-JP"/>
              </w:rPr>
            </w:pPr>
            <w:r w:rsidRPr="00FE0DB0">
              <w:rPr>
                <w:b/>
                <w:lang w:eastAsia="ja-JP"/>
              </w:rPr>
              <w:t>Etapa: Execução</w:t>
            </w:r>
          </w:p>
        </w:tc>
      </w:tr>
      <w:tr w:rsidR="00892608" w:rsidRPr="00EE4DC9" w:rsidTr="00892608">
        <w:trPr>
          <w:trHeight w:val="318"/>
        </w:trPr>
        <w:tc>
          <w:tcPr>
            <w:tcW w:w="8720" w:type="dxa"/>
            <w:gridSpan w:val="4"/>
            <w:shd w:val="clear" w:color="auto" w:fill="FFFFFF" w:themeFill="background1"/>
          </w:tcPr>
          <w:p w:rsidR="00892608" w:rsidRDefault="00892608" w:rsidP="00B81A31">
            <w:pPr>
              <w:pStyle w:val="PargrafodaLista"/>
              <w:numPr>
                <w:ilvl w:val="0"/>
                <w:numId w:val="10"/>
              </w:numPr>
              <w:jc w:val="both"/>
              <w:rPr>
                <w:lang w:eastAsia="ja-JP"/>
              </w:rPr>
            </w:pPr>
            <w:r>
              <w:rPr>
                <w:lang w:eastAsia="ja-JP"/>
              </w:rPr>
              <w:t xml:space="preserve">Superação de cláusula suspensiva: </w:t>
            </w:r>
          </w:p>
          <w:p w:rsidR="00892608" w:rsidRPr="00FE1473" w:rsidRDefault="00892608" w:rsidP="00FE1473">
            <w:pPr>
              <w:pStyle w:val="PargrafodaLista"/>
              <w:numPr>
                <w:ilvl w:val="0"/>
                <w:numId w:val="10"/>
              </w:numPr>
              <w:jc w:val="both"/>
              <w:rPr>
                <w:lang w:eastAsia="ja-JP"/>
              </w:rPr>
            </w:pPr>
            <w:r>
              <w:rPr>
                <w:lang w:eastAsia="ja-JP"/>
              </w:rPr>
              <w:t>Morosidade do processo de licitação:</w:t>
            </w:r>
          </w:p>
        </w:tc>
      </w:tr>
      <w:tr w:rsidR="00892608" w:rsidRPr="00EE4DC9" w:rsidTr="00892608">
        <w:trPr>
          <w:trHeight w:val="318"/>
        </w:trPr>
        <w:tc>
          <w:tcPr>
            <w:tcW w:w="8720" w:type="dxa"/>
            <w:gridSpan w:val="4"/>
            <w:shd w:val="clear" w:color="auto" w:fill="FFFFFF" w:themeFill="background1"/>
          </w:tcPr>
          <w:p w:rsidR="00892608" w:rsidRPr="00AF5D00" w:rsidRDefault="00892608" w:rsidP="00D1640E">
            <w:pPr>
              <w:jc w:val="both"/>
              <w:rPr>
                <w:b/>
                <w:lang w:eastAsia="ja-JP"/>
              </w:rPr>
            </w:pPr>
            <w:r w:rsidRPr="00AF5D00">
              <w:rPr>
                <w:b/>
                <w:lang w:eastAsia="ja-JP"/>
              </w:rPr>
              <w:t>Etapa: Prestação de contas</w:t>
            </w:r>
          </w:p>
        </w:tc>
      </w:tr>
      <w:tr w:rsidR="00892608" w:rsidRPr="00EE4DC9" w:rsidTr="00892608">
        <w:trPr>
          <w:trHeight w:val="318"/>
        </w:trPr>
        <w:tc>
          <w:tcPr>
            <w:tcW w:w="8720" w:type="dxa"/>
            <w:gridSpan w:val="4"/>
            <w:shd w:val="clear" w:color="auto" w:fill="FFFFFF" w:themeFill="background1"/>
          </w:tcPr>
          <w:p w:rsidR="00892608" w:rsidRPr="00FE1473" w:rsidRDefault="00892608" w:rsidP="00FE1473">
            <w:pPr>
              <w:pStyle w:val="PargrafodaLista"/>
              <w:numPr>
                <w:ilvl w:val="0"/>
                <w:numId w:val="10"/>
              </w:numPr>
              <w:jc w:val="both"/>
              <w:rPr>
                <w:b/>
                <w:lang w:eastAsia="ja-JP"/>
              </w:rPr>
            </w:pPr>
            <w:r>
              <w:rPr>
                <w:lang w:eastAsia="ja-JP"/>
              </w:rPr>
              <w:t xml:space="preserve">Dificuldade de documentação comprobatória dos gastos: </w:t>
            </w:r>
          </w:p>
        </w:tc>
      </w:tr>
      <w:tr w:rsidR="00892608" w:rsidRPr="00EE4DC9" w:rsidTr="00892608">
        <w:trPr>
          <w:trHeight w:val="318"/>
        </w:trPr>
        <w:tc>
          <w:tcPr>
            <w:tcW w:w="8720" w:type="dxa"/>
            <w:gridSpan w:val="4"/>
            <w:shd w:val="clear" w:color="auto" w:fill="FFFFFF" w:themeFill="background1"/>
          </w:tcPr>
          <w:p w:rsidR="00892608" w:rsidRDefault="00892608" w:rsidP="00D1640E">
            <w:pPr>
              <w:jc w:val="both"/>
              <w:rPr>
                <w:lang w:eastAsia="ja-JP"/>
              </w:rPr>
            </w:pPr>
            <w:r>
              <w:rPr>
                <w:lang w:eastAsia="ja-JP"/>
              </w:rPr>
              <w:t>02. Há custo de manutenção futura?</w:t>
            </w:r>
          </w:p>
          <w:p w:rsidR="00892608" w:rsidRDefault="00892608" w:rsidP="00FE1473">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FFFFFF" w:themeFill="background1"/>
          </w:tcPr>
          <w:p w:rsidR="00892608" w:rsidRPr="00FE1473" w:rsidRDefault="00892608" w:rsidP="00FE1473">
            <w:pPr>
              <w:jc w:val="both"/>
              <w:rPr>
                <w:color w:val="000000" w:themeColor="text1"/>
              </w:rPr>
            </w:pPr>
            <w:r>
              <w:rPr>
                <w:lang w:eastAsia="ja-JP"/>
              </w:rPr>
              <w:t xml:space="preserve">02.1. </w:t>
            </w:r>
            <w:r w:rsidRPr="00594BE6">
              <w:rPr>
                <w:color w:val="000000" w:themeColor="text1"/>
              </w:rPr>
              <w:t>Quais são e como serão financiados?</w:t>
            </w:r>
          </w:p>
        </w:tc>
      </w:tr>
      <w:tr w:rsidR="00892608" w:rsidRPr="00EE4DC9" w:rsidTr="00892608">
        <w:trPr>
          <w:trHeight w:val="318"/>
        </w:trPr>
        <w:tc>
          <w:tcPr>
            <w:tcW w:w="8720" w:type="dxa"/>
            <w:gridSpan w:val="4"/>
            <w:shd w:val="clear" w:color="auto" w:fill="FFFFFF" w:themeFill="background1"/>
          </w:tcPr>
          <w:p w:rsidR="00892608" w:rsidRDefault="00892608" w:rsidP="00D1640E">
            <w:pPr>
              <w:jc w:val="both"/>
              <w:rPr>
                <w:color w:val="000000" w:themeColor="text1"/>
              </w:rPr>
            </w:pPr>
            <w:r>
              <w:rPr>
                <w:lang w:eastAsia="ja-JP"/>
              </w:rPr>
              <w:t xml:space="preserve">03. </w:t>
            </w:r>
            <w:r w:rsidRPr="0080040C">
              <w:rPr>
                <w:color w:val="000000" w:themeColor="text1"/>
              </w:rPr>
              <w:t xml:space="preserve">Há necessidade de plano de sustentabilidade </w:t>
            </w:r>
            <w:r>
              <w:rPr>
                <w:color w:val="000000" w:themeColor="text1"/>
              </w:rPr>
              <w:t xml:space="preserve">do empreendimento </w:t>
            </w:r>
            <w:r w:rsidRPr="0080040C">
              <w:rPr>
                <w:color w:val="000000" w:themeColor="text1"/>
              </w:rPr>
              <w:t xml:space="preserve">formalizado? </w:t>
            </w:r>
          </w:p>
          <w:p w:rsidR="00892608" w:rsidRPr="00FE1473" w:rsidRDefault="00892608" w:rsidP="00FE1473">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D9D9D9" w:themeFill="background1" w:themeFillShade="D9"/>
          </w:tcPr>
          <w:p w:rsidR="00892608" w:rsidRDefault="00892608" w:rsidP="00B81A31">
            <w:pPr>
              <w:rPr>
                <w:lang w:eastAsia="ja-JP"/>
              </w:rPr>
            </w:pPr>
            <w:r>
              <w:rPr>
                <w:rFonts w:eastAsiaTheme="majorEastAsia"/>
                <w:b/>
                <w:bCs/>
                <w:lang w:eastAsia="ja-JP"/>
              </w:rPr>
              <w:t>Eixo: Planejamento da Obra</w:t>
            </w:r>
          </w:p>
        </w:tc>
      </w:tr>
      <w:tr w:rsidR="00892608" w:rsidRPr="00EE4DC9" w:rsidTr="00892608">
        <w:trPr>
          <w:trHeight w:val="318"/>
        </w:trPr>
        <w:tc>
          <w:tcPr>
            <w:tcW w:w="8720" w:type="dxa"/>
            <w:gridSpan w:val="4"/>
            <w:shd w:val="clear" w:color="auto" w:fill="FFFFFF" w:themeFill="background1"/>
          </w:tcPr>
          <w:p w:rsidR="00892608" w:rsidRDefault="00892608" w:rsidP="00B81A31">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lastRenderedPageBreak/>
              <w:t xml:space="preserve">04. </w:t>
            </w:r>
            <w:r w:rsidRPr="00D46A18">
              <w:rPr>
                <w:rFonts w:asciiTheme="minorHAnsi" w:hAnsiTheme="minorHAnsi"/>
                <w:b w:val="0"/>
                <w:color w:val="000000" w:themeColor="text1"/>
                <w:sz w:val="22"/>
                <w:szCs w:val="22"/>
                <w:lang w:val="pt-BR"/>
              </w:rPr>
              <w:t xml:space="preserve">Há </w:t>
            </w:r>
            <w:r w:rsidRPr="00307313">
              <w:rPr>
                <w:rFonts w:asciiTheme="minorHAnsi" w:hAnsiTheme="minorHAnsi"/>
                <w:b w:val="0"/>
                <w:color w:val="000000" w:themeColor="text1"/>
                <w:sz w:val="22"/>
                <w:szCs w:val="22"/>
                <w:lang w:val="pt-BR"/>
              </w:rPr>
              <w:t xml:space="preserve">a necessidade de elaboração </w:t>
            </w:r>
            <w:r w:rsidRPr="00D46A18">
              <w:rPr>
                <w:rFonts w:asciiTheme="minorHAnsi" w:hAnsiTheme="minorHAnsi"/>
                <w:b w:val="0"/>
                <w:color w:val="000000" w:themeColor="text1"/>
                <w:sz w:val="22"/>
                <w:szCs w:val="22"/>
                <w:lang w:val="pt-BR"/>
              </w:rPr>
              <w:t>de projeto</w:t>
            </w:r>
            <w:r>
              <w:rPr>
                <w:rFonts w:asciiTheme="minorHAnsi" w:hAnsiTheme="minorHAnsi"/>
                <w:b w:val="0"/>
                <w:color w:val="000000" w:themeColor="text1"/>
                <w:sz w:val="22"/>
                <w:szCs w:val="22"/>
                <w:lang w:val="pt-BR"/>
              </w:rPr>
              <w:t>s</w:t>
            </w:r>
            <w:r w:rsidRPr="00D46A18">
              <w:rPr>
                <w:rFonts w:asciiTheme="minorHAnsi" w:hAnsiTheme="minorHAnsi"/>
                <w:b w:val="0"/>
                <w:color w:val="000000" w:themeColor="text1"/>
                <w:sz w:val="22"/>
                <w:szCs w:val="22"/>
                <w:lang w:val="pt-BR"/>
              </w:rPr>
              <w:t xml:space="preserve"> básico, executivo ou complementar de engenharia, bem como de licenciamento ambiental</w:t>
            </w:r>
            <w:r>
              <w:rPr>
                <w:rFonts w:asciiTheme="minorHAnsi" w:hAnsiTheme="minorHAnsi"/>
                <w:b w:val="0"/>
                <w:color w:val="000000" w:themeColor="text1"/>
                <w:sz w:val="22"/>
                <w:szCs w:val="22"/>
                <w:lang w:val="pt-BR"/>
              </w:rPr>
              <w:t xml:space="preserve"> </w:t>
            </w:r>
            <w:r w:rsidRPr="00D46A18">
              <w:rPr>
                <w:rFonts w:asciiTheme="minorHAnsi" w:hAnsiTheme="minorHAnsi"/>
                <w:b w:val="0"/>
                <w:color w:val="000000" w:themeColor="text1"/>
                <w:sz w:val="22"/>
                <w:szCs w:val="22"/>
                <w:lang w:val="pt-BR"/>
              </w:rPr>
              <w:t>e</w:t>
            </w:r>
            <w:r>
              <w:rPr>
                <w:rFonts w:asciiTheme="minorHAnsi" w:hAnsiTheme="minorHAnsi"/>
                <w:b w:val="0"/>
                <w:color w:val="000000" w:themeColor="text1"/>
                <w:sz w:val="22"/>
                <w:szCs w:val="22"/>
                <w:lang w:val="pt-BR"/>
              </w:rPr>
              <w:t xml:space="preserve"> de plano de</w:t>
            </w:r>
            <w:r w:rsidRPr="00D46A18">
              <w:rPr>
                <w:rFonts w:asciiTheme="minorHAnsi" w:hAnsiTheme="minorHAnsi"/>
                <w:b w:val="0"/>
                <w:color w:val="000000" w:themeColor="text1"/>
                <w:sz w:val="22"/>
                <w:szCs w:val="22"/>
                <w:lang w:val="pt-BR"/>
              </w:rPr>
              <w:t xml:space="preserve"> desapropriações? </w:t>
            </w:r>
          </w:p>
          <w:p w:rsidR="00892608" w:rsidRPr="00FE1473" w:rsidRDefault="00892608" w:rsidP="00D1640E">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FFFFFF" w:themeFill="background1"/>
          </w:tcPr>
          <w:p w:rsidR="00892608" w:rsidRDefault="00892608" w:rsidP="00B81A31">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04.1. O</w:t>
            </w:r>
            <w:r w:rsidRPr="00D46A18">
              <w:rPr>
                <w:rFonts w:asciiTheme="minorHAnsi" w:hAnsiTheme="minorHAnsi"/>
                <w:b w:val="0"/>
                <w:color w:val="000000" w:themeColor="text1"/>
                <w:sz w:val="22"/>
                <w:szCs w:val="22"/>
                <w:lang w:val="pt-BR"/>
              </w:rPr>
              <w:t xml:space="preserve">s projetos necessitarão de aprovação junto aos órgãos competentes (p. ex. Prefeitura Municipal, Corpo de Bombeiros, Vigilância Sanitária, Empresas Públicas, Concessionárias de Serviços Públicos, entre outros)? </w:t>
            </w:r>
          </w:p>
          <w:p w:rsidR="00892608" w:rsidRPr="00B81A31" w:rsidRDefault="00892608" w:rsidP="00B81A31">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FFFFFF" w:themeFill="background1"/>
          </w:tcPr>
          <w:p w:rsidR="00892608" w:rsidRPr="00FE1473" w:rsidRDefault="00892608" w:rsidP="00FE1473">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04.2. </w:t>
            </w:r>
            <w:r w:rsidRPr="00D46A18">
              <w:rPr>
                <w:rFonts w:asciiTheme="minorHAnsi" w:hAnsiTheme="minorHAnsi"/>
                <w:b w:val="0"/>
                <w:color w:val="000000" w:themeColor="text1"/>
                <w:sz w:val="22"/>
                <w:szCs w:val="22"/>
                <w:lang w:val="pt-BR"/>
              </w:rPr>
              <w:t>Em caso afirmativo</w:t>
            </w:r>
            <w:r>
              <w:rPr>
                <w:rFonts w:asciiTheme="minorHAnsi" w:hAnsiTheme="minorHAnsi"/>
                <w:b w:val="0"/>
                <w:color w:val="000000" w:themeColor="text1"/>
                <w:sz w:val="22"/>
                <w:szCs w:val="22"/>
                <w:lang w:val="pt-BR"/>
              </w:rPr>
              <w:t xml:space="preserve">, </w:t>
            </w:r>
            <w:r w:rsidRPr="002B52F3">
              <w:rPr>
                <w:rFonts w:asciiTheme="minorHAnsi" w:hAnsiTheme="minorHAnsi"/>
                <w:b w:val="0"/>
                <w:color w:val="auto"/>
                <w:sz w:val="22"/>
                <w:szCs w:val="22"/>
                <w:lang w:val="pt-BR"/>
              </w:rPr>
              <w:t>nas questões 04 e 04.1</w:t>
            </w:r>
            <w:r>
              <w:rPr>
                <w:rFonts w:asciiTheme="minorHAnsi" w:hAnsiTheme="minorHAnsi"/>
                <w:b w:val="0"/>
                <w:color w:val="000000" w:themeColor="text1"/>
                <w:sz w:val="22"/>
                <w:szCs w:val="22"/>
                <w:lang w:val="pt-BR"/>
              </w:rPr>
              <w:t>,</w:t>
            </w:r>
            <w:proofErr w:type="gramStart"/>
            <w:r>
              <w:rPr>
                <w:rFonts w:asciiTheme="minorHAnsi" w:hAnsiTheme="minorHAnsi"/>
                <w:b w:val="0"/>
                <w:color w:val="000000" w:themeColor="text1"/>
                <w:sz w:val="22"/>
                <w:szCs w:val="22"/>
                <w:lang w:val="pt-BR"/>
              </w:rPr>
              <w:t xml:space="preserve"> </w:t>
            </w:r>
            <w:r w:rsidRPr="00D46A18">
              <w:rPr>
                <w:rFonts w:asciiTheme="minorHAnsi" w:hAnsiTheme="minorHAnsi"/>
                <w:b w:val="0"/>
                <w:color w:val="000000" w:themeColor="text1"/>
                <w:sz w:val="22"/>
                <w:szCs w:val="22"/>
                <w:lang w:val="pt-BR"/>
              </w:rPr>
              <w:t xml:space="preserve"> </w:t>
            </w:r>
            <w:proofErr w:type="gramEnd"/>
            <w:r w:rsidRPr="00D46A18">
              <w:rPr>
                <w:rFonts w:asciiTheme="minorHAnsi" w:hAnsiTheme="minorHAnsi"/>
                <w:b w:val="0"/>
                <w:color w:val="000000" w:themeColor="text1"/>
                <w:sz w:val="22"/>
                <w:szCs w:val="22"/>
                <w:lang w:val="pt-BR"/>
              </w:rPr>
              <w:t xml:space="preserve">informar qual fonte de recursos financiará </w:t>
            </w:r>
            <w:r>
              <w:rPr>
                <w:rFonts w:asciiTheme="minorHAnsi" w:hAnsiTheme="minorHAnsi"/>
                <w:b w:val="0"/>
                <w:color w:val="000000" w:themeColor="text1"/>
                <w:sz w:val="22"/>
                <w:szCs w:val="22"/>
                <w:lang w:val="pt-BR"/>
              </w:rPr>
              <w:t xml:space="preserve">a elaboração dos projetos e/ou licenciamentos </w:t>
            </w:r>
            <w:r w:rsidRPr="00D46A18">
              <w:rPr>
                <w:rFonts w:asciiTheme="minorHAnsi" w:hAnsiTheme="minorHAnsi"/>
                <w:b w:val="0"/>
                <w:color w:val="000000" w:themeColor="text1"/>
                <w:sz w:val="22"/>
                <w:szCs w:val="22"/>
                <w:lang w:val="pt-BR"/>
              </w:rPr>
              <w:t>e qual o</w:t>
            </w:r>
            <w:r>
              <w:rPr>
                <w:rFonts w:asciiTheme="minorHAnsi" w:hAnsiTheme="minorHAnsi"/>
                <w:b w:val="0"/>
                <w:color w:val="000000" w:themeColor="text1"/>
                <w:sz w:val="22"/>
                <w:szCs w:val="22"/>
                <w:lang w:val="pt-BR"/>
              </w:rPr>
              <w:t xml:space="preserve"> prazo estimado para cada etapa, incluindo a aprovação de órgão competentes.</w:t>
            </w:r>
            <w:r w:rsidRPr="00D46A18">
              <w:rPr>
                <w:rFonts w:asciiTheme="minorHAnsi" w:hAnsiTheme="minorHAnsi"/>
                <w:b w:val="0"/>
                <w:color w:val="000000" w:themeColor="text1"/>
                <w:sz w:val="22"/>
                <w:szCs w:val="22"/>
                <w:lang w:val="pt-BR"/>
              </w:rPr>
              <w:t xml:space="preserve"> </w:t>
            </w:r>
          </w:p>
        </w:tc>
      </w:tr>
      <w:tr w:rsidR="00892608" w:rsidRPr="00EE4DC9" w:rsidTr="00892608">
        <w:trPr>
          <w:trHeight w:val="318"/>
        </w:trPr>
        <w:tc>
          <w:tcPr>
            <w:tcW w:w="8720" w:type="dxa"/>
            <w:gridSpan w:val="4"/>
            <w:shd w:val="clear" w:color="auto" w:fill="FFFFFF" w:themeFill="background1"/>
          </w:tcPr>
          <w:p w:rsidR="00892608" w:rsidRDefault="00892608" w:rsidP="00D1640E">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05. </w:t>
            </w:r>
            <w:r w:rsidRPr="00D46A18">
              <w:rPr>
                <w:rFonts w:asciiTheme="minorHAnsi" w:hAnsiTheme="minorHAnsi"/>
                <w:b w:val="0"/>
                <w:color w:val="000000" w:themeColor="text1"/>
                <w:sz w:val="22"/>
                <w:szCs w:val="22"/>
                <w:lang w:val="pt-BR"/>
              </w:rPr>
              <w:t>O estado tem a titularidade do terreno</w:t>
            </w:r>
            <w:r>
              <w:rPr>
                <w:rFonts w:asciiTheme="minorHAnsi" w:hAnsiTheme="minorHAnsi"/>
                <w:b w:val="0"/>
                <w:color w:val="000000" w:themeColor="text1"/>
                <w:sz w:val="22"/>
                <w:szCs w:val="22"/>
                <w:lang w:val="pt-BR"/>
              </w:rPr>
              <w:t>?</w:t>
            </w:r>
          </w:p>
          <w:p w:rsidR="00892608" w:rsidRPr="00B81A31" w:rsidRDefault="00892608" w:rsidP="00B81A31">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FFFFFF" w:themeFill="background1"/>
          </w:tcPr>
          <w:p w:rsidR="00892608" w:rsidRDefault="00892608" w:rsidP="00D1640E">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05.1. </w:t>
            </w:r>
            <w:r w:rsidRPr="00D46A18">
              <w:rPr>
                <w:rFonts w:asciiTheme="minorHAnsi" w:hAnsiTheme="minorHAnsi"/>
                <w:b w:val="0"/>
                <w:color w:val="000000" w:themeColor="text1"/>
                <w:sz w:val="22"/>
                <w:szCs w:val="22"/>
                <w:lang w:val="pt-BR"/>
              </w:rPr>
              <w:t>O terreno está localizado em faixa de domínio de rodovias, ferrovias, oleodutos, gasodutos e linhas de transmissão que demande manifestação favorável à intervenção emitida pelo órgão responsável pelo sistema afetado?</w:t>
            </w:r>
          </w:p>
          <w:p w:rsidR="00892608" w:rsidRPr="00B81A31" w:rsidRDefault="00892608" w:rsidP="00B81A31">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FFFFFF" w:themeFill="background1"/>
          </w:tcPr>
          <w:p w:rsidR="00892608" w:rsidRDefault="00892608" w:rsidP="00D1640E">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06. </w:t>
            </w:r>
            <w:r w:rsidRPr="00D46A18">
              <w:rPr>
                <w:rFonts w:asciiTheme="minorHAnsi" w:hAnsiTheme="minorHAnsi"/>
                <w:b w:val="0"/>
                <w:color w:val="000000" w:themeColor="text1"/>
                <w:sz w:val="22"/>
                <w:szCs w:val="22"/>
                <w:lang w:val="pt-BR"/>
              </w:rPr>
              <w:t xml:space="preserve">O plano de trabalho do convênio contempla todos os itens de execução para que a obra tenha funcionalidade (inclusive </w:t>
            </w:r>
            <w:proofErr w:type="spellStart"/>
            <w:r w:rsidRPr="00D46A18">
              <w:rPr>
                <w:rFonts w:asciiTheme="minorHAnsi" w:hAnsiTheme="minorHAnsi"/>
                <w:b w:val="0"/>
                <w:color w:val="000000" w:themeColor="text1"/>
                <w:sz w:val="22"/>
                <w:szCs w:val="22"/>
                <w:lang w:val="pt-BR"/>
              </w:rPr>
              <w:t>infraestrutura</w:t>
            </w:r>
            <w:proofErr w:type="spellEnd"/>
            <w:r w:rsidRPr="00D46A18">
              <w:rPr>
                <w:rFonts w:asciiTheme="minorHAnsi" w:hAnsiTheme="minorHAnsi"/>
                <w:b w:val="0"/>
                <w:color w:val="000000" w:themeColor="text1"/>
                <w:sz w:val="22"/>
                <w:szCs w:val="22"/>
                <w:lang w:val="pt-BR"/>
              </w:rPr>
              <w:t xml:space="preserve"> mínima para sua operação – rede energia, rede de água e esgoto, coleta de lixo, </w:t>
            </w:r>
            <w:proofErr w:type="spellStart"/>
            <w:r w:rsidRPr="00D46A18">
              <w:rPr>
                <w:rFonts w:asciiTheme="minorHAnsi" w:hAnsiTheme="minorHAnsi"/>
                <w:b w:val="0"/>
                <w:color w:val="000000" w:themeColor="text1"/>
                <w:sz w:val="22"/>
                <w:szCs w:val="22"/>
                <w:lang w:val="pt-BR"/>
              </w:rPr>
              <w:t>etc</w:t>
            </w:r>
            <w:proofErr w:type="spellEnd"/>
            <w:r w:rsidRPr="00D46A18">
              <w:rPr>
                <w:rFonts w:asciiTheme="minorHAnsi" w:hAnsiTheme="minorHAnsi"/>
                <w:b w:val="0"/>
                <w:color w:val="000000" w:themeColor="text1"/>
                <w:sz w:val="22"/>
                <w:szCs w:val="22"/>
                <w:lang w:val="pt-BR"/>
              </w:rPr>
              <w:t>)?</w:t>
            </w:r>
          </w:p>
          <w:p w:rsidR="00892608" w:rsidRPr="00B81A31" w:rsidRDefault="00892608" w:rsidP="00B81A31">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892608" w:rsidRPr="00EE4DC9" w:rsidTr="00892608">
        <w:trPr>
          <w:trHeight w:val="318"/>
        </w:trPr>
        <w:tc>
          <w:tcPr>
            <w:tcW w:w="8720" w:type="dxa"/>
            <w:gridSpan w:val="4"/>
            <w:shd w:val="clear" w:color="auto" w:fill="FFFFFF" w:themeFill="background1"/>
          </w:tcPr>
          <w:p w:rsidR="00892608" w:rsidRPr="00FE1473" w:rsidRDefault="00892608" w:rsidP="00FE1473">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06.1. </w:t>
            </w:r>
            <w:r w:rsidRPr="00D46A18">
              <w:rPr>
                <w:rFonts w:asciiTheme="minorHAnsi" w:hAnsiTheme="minorHAnsi"/>
                <w:b w:val="0"/>
                <w:color w:val="000000" w:themeColor="text1"/>
                <w:sz w:val="22"/>
                <w:szCs w:val="22"/>
                <w:lang w:val="pt-BR"/>
              </w:rPr>
              <w:t>Em caso negativo, quais itens não estão previstos, como serão executados e qua</w:t>
            </w:r>
            <w:r>
              <w:rPr>
                <w:rFonts w:asciiTheme="minorHAnsi" w:hAnsiTheme="minorHAnsi"/>
                <w:b w:val="0"/>
                <w:color w:val="000000" w:themeColor="text1"/>
                <w:sz w:val="22"/>
                <w:szCs w:val="22"/>
                <w:lang w:val="pt-BR"/>
              </w:rPr>
              <w:t>is suas fontes de financiamento?</w:t>
            </w:r>
          </w:p>
        </w:tc>
      </w:tr>
      <w:tr w:rsidR="00892608" w:rsidRPr="00EE4DC9" w:rsidTr="00892608">
        <w:trPr>
          <w:trHeight w:val="318"/>
        </w:trPr>
        <w:tc>
          <w:tcPr>
            <w:tcW w:w="8720" w:type="dxa"/>
            <w:gridSpan w:val="4"/>
            <w:shd w:val="clear" w:color="auto" w:fill="FFFFFF" w:themeFill="background1"/>
          </w:tcPr>
          <w:p w:rsidR="00892608" w:rsidRDefault="00892608" w:rsidP="0027597F">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07</w:t>
            </w:r>
            <w:r w:rsidRPr="0027597F">
              <w:rPr>
                <w:rFonts w:asciiTheme="minorHAnsi" w:hAnsiTheme="minorHAnsi"/>
                <w:b w:val="0"/>
                <w:color w:val="000000" w:themeColor="text1"/>
                <w:sz w:val="22"/>
                <w:szCs w:val="22"/>
                <w:lang w:val="pt-BR"/>
              </w:rPr>
              <w:t>. Qual o prazo estimado do setor de compras p</w:t>
            </w:r>
            <w:r>
              <w:rPr>
                <w:rFonts w:asciiTheme="minorHAnsi" w:hAnsiTheme="minorHAnsi"/>
                <w:b w:val="0"/>
                <w:color w:val="000000" w:themeColor="text1"/>
                <w:sz w:val="22"/>
                <w:szCs w:val="22"/>
                <w:lang w:val="pt-BR"/>
              </w:rPr>
              <w:t>ara a homologação da licitação?</w:t>
            </w:r>
          </w:p>
        </w:tc>
      </w:tr>
      <w:tr w:rsidR="00892608" w:rsidRPr="00EE4DC9" w:rsidTr="00892608">
        <w:trPr>
          <w:trHeight w:val="318"/>
        </w:trPr>
        <w:tc>
          <w:tcPr>
            <w:tcW w:w="8720" w:type="dxa"/>
            <w:gridSpan w:val="4"/>
            <w:shd w:val="clear" w:color="auto" w:fill="FFFFFF" w:themeFill="background1"/>
          </w:tcPr>
          <w:p w:rsidR="00892608" w:rsidRDefault="00892608" w:rsidP="00D1640E">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08. </w:t>
            </w:r>
            <w:r w:rsidRPr="00D46A18">
              <w:rPr>
                <w:rFonts w:asciiTheme="minorHAnsi" w:hAnsiTheme="minorHAnsi"/>
                <w:b w:val="0"/>
                <w:color w:val="000000" w:themeColor="text1"/>
                <w:sz w:val="22"/>
                <w:szCs w:val="22"/>
                <w:lang w:val="pt-BR"/>
              </w:rPr>
              <w:t>A Secretaria de Transportes e Obras Públicas já está ciente desta obra?</w:t>
            </w:r>
          </w:p>
          <w:p w:rsidR="00892608" w:rsidRPr="00594BE6" w:rsidRDefault="00892608" w:rsidP="0027597F">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p w:rsidR="00892608" w:rsidRPr="00FF4D4F" w:rsidRDefault="00892608" w:rsidP="0027597F">
            <w:pPr>
              <w:rPr>
                <w:color w:val="FF0000"/>
                <w:lang w:eastAsia="ja-JP"/>
              </w:rPr>
            </w:pPr>
          </w:p>
        </w:tc>
      </w:tr>
      <w:tr w:rsidR="00892608" w:rsidRPr="00EE4DC9" w:rsidTr="00892608">
        <w:trPr>
          <w:trHeight w:val="318"/>
        </w:trPr>
        <w:tc>
          <w:tcPr>
            <w:tcW w:w="8720" w:type="dxa"/>
            <w:gridSpan w:val="4"/>
            <w:shd w:val="clear" w:color="auto" w:fill="D9D9D9" w:themeFill="background1" w:themeFillShade="D9"/>
          </w:tcPr>
          <w:p w:rsidR="00892608" w:rsidRPr="0080040C" w:rsidRDefault="00892608" w:rsidP="00D1640E">
            <w:pPr>
              <w:rPr>
                <w:b/>
                <w:color w:val="000000" w:themeColor="text1"/>
              </w:rPr>
            </w:pPr>
            <w:r w:rsidRPr="003332BB">
              <w:rPr>
                <w:rFonts w:eastAsiaTheme="majorEastAsia"/>
                <w:b/>
                <w:bCs/>
                <w:lang w:eastAsia="ja-JP"/>
              </w:rPr>
              <w:t>Eixo: Prestação de contas</w:t>
            </w:r>
          </w:p>
        </w:tc>
      </w:tr>
      <w:tr w:rsidR="00892608" w:rsidRPr="00EE4DC9" w:rsidTr="00892608">
        <w:trPr>
          <w:trHeight w:val="318"/>
        </w:trPr>
        <w:tc>
          <w:tcPr>
            <w:tcW w:w="8720" w:type="dxa"/>
            <w:gridSpan w:val="4"/>
            <w:shd w:val="clear" w:color="auto" w:fill="FFFFFF" w:themeFill="background1"/>
          </w:tcPr>
          <w:p w:rsidR="00892608" w:rsidRPr="00FE1473" w:rsidRDefault="00892608" w:rsidP="00D1640E">
            <w:pPr>
              <w:rPr>
                <w:color w:val="000000" w:themeColor="text1"/>
              </w:rPr>
            </w:pPr>
            <w:r>
              <w:rPr>
                <w:rFonts w:eastAsiaTheme="majorEastAsia"/>
                <w:bCs/>
                <w:lang w:eastAsia="ja-JP"/>
              </w:rPr>
              <w:t>09</w:t>
            </w:r>
            <w:r w:rsidRPr="00B00054">
              <w:rPr>
                <w:rFonts w:eastAsiaTheme="majorEastAsia"/>
                <w:bCs/>
                <w:lang w:eastAsia="ja-JP"/>
              </w:rPr>
              <w:t>.</w:t>
            </w:r>
            <w:r>
              <w:rPr>
                <w:rFonts w:eastAsiaTheme="majorEastAsia"/>
                <w:b/>
                <w:bCs/>
                <w:lang w:eastAsia="ja-JP"/>
              </w:rPr>
              <w:t xml:space="preserve"> </w:t>
            </w:r>
            <w:r w:rsidRPr="0080040C">
              <w:rPr>
                <w:color w:val="000000" w:themeColor="text1"/>
              </w:rPr>
              <w:t>Quais documentos serão apresentados para comprovar o cumprimento do objeto do convênio?</w:t>
            </w:r>
          </w:p>
        </w:tc>
      </w:tr>
    </w:tbl>
    <w:p w:rsidR="00FE1473" w:rsidRDefault="00FE1473" w:rsidP="0027597F">
      <w:pPr>
        <w:pStyle w:val="PargrafodaLista"/>
      </w:pPr>
    </w:p>
    <w:p w:rsidR="00FE1473" w:rsidRDefault="00FE1473">
      <w:r>
        <w:br w:type="page"/>
      </w:r>
    </w:p>
    <w:p w:rsidR="00FE1473" w:rsidRDefault="000B62E4" w:rsidP="00FE1473">
      <w:pPr>
        <w:jc w:val="both"/>
        <w:rPr>
          <w:b/>
        </w:rPr>
      </w:pPr>
      <w:r>
        <w:rPr>
          <w:b/>
        </w:rPr>
        <w:lastRenderedPageBreak/>
        <w:t>Orientações</w:t>
      </w:r>
      <w:r w:rsidR="00FE1473">
        <w:rPr>
          <w:b/>
        </w:rPr>
        <w:t xml:space="preserve"> de preenchimento do </w:t>
      </w:r>
      <w:r w:rsidR="00FE1473" w:rsidRPr="00C45F84">
        <w:rPr>
          <w:b/>
        </w:rPr>
        <w:t xml:space="preserve">Formulário de pré-qualificação </w:t>
      </w:r>
      <w:r w:rsidR="00FE1473">
        <w:rPr>
          <w:b/>
        </w:rPr>
        <w:t>- Obras</w:t>
      </w:r>
    </w:p>
    <w:p w:rsidR="00FE1473" w:rsidRDefault="00FE1473" w:rsidP="00FE1473">
      <w:pPr>
        <w:jc w:val="both"/>
        <w:rPr>
          <w:b/>
        </w:rPr>
      </w:pPr>
      <w:r>
        <w:rPr>
          <w:b/>
        </w:rPr>
        <w:t>Eixo: alinhamento PPAG</w:t>
      </w:r>
    </w:p>
    <w:p w:rsidR="00FE1473" w:rsidRDefault="00FE1473" w:rsidP="00FE1473">
      <w:pPr>
        <w:jc w:val="both"/>
        <w:rPr>
          <w:b/>
          <w:color w:val="000000" w:themeColor="text1"/>
        </w:rPr>
      </w:pPr>
      <w:r w:rsidRPr="00AE585A">
        <w:rPr>
          <w:b/>
        </w:rPr>
        <w:t xml:space="preserve">Questão </w:t>
      </w:r>
      <w:r>
        <w:rPr>
          <w:b/>
        </w:rPr>
        <w:t>0</w:t>
      </w:r>
      <w:r w:rsidRPr="00AE585A">
        <w:rPr>
          <w:b/>
        </w:rPr>
        <w:t xml:space="preserve">1: </w:t>
      </w:r>
      <w:r w:rsidRPr="00AE585A">
        <w:rPr>
          <w:b/>
          <w:color w:val="000000" w:themeColor="text1"/>
        </w:rPr>
        <w:t>De que forma a execução desse convênio contribui para a entrega do produto dessa ação?</w:t>
      </w:r>
    </w:p>
    <w:p w:rsidR="00FE1473" w:rsidRDefault="00FE1473" w:rsidP="00FE1473">
      <w:pPr>
        <w:jc w:val="both"/>
        <w:rPr>
          <w:color w:val="000000" w:themeColor="text1"/>
        </w:rPr>
      </w:pPr>
      <w:r>
        <w:rPr>
          <w:color w:val="000000" w:themeColor="text1"/>
        </w:rPr>
        <w:t xml:space="preserve">Para responder essa questão, o órgão ou entidade deve, em primeiro lugar, verificar no </w:t>
      </w:r>
      <w:proofErr w:type="spellStart"/>
      <w:r>
        <w:rPr>
          <w:color w:val="000000" w:themeColor="text1"/>
        </w:rPr>
        <w:t>Sigplan</w:t>
      </w:r>
      <w:proofErr w:type="spellEnd"/>
      <w:r>
        <w:rPr>
          <w:color w:val="000000" w:themeColor="text1"/>
        </w:rPr>
        <w:t xml:space="preserve"> qual o produto da ação orçamentária em que será </w:t>
      </w:r>
      <w:proofErr w:type="gramStart"/>
      <w:r>
        <w:rPr>
          <w:color w:val="000000" w:themeColor="text1"/>
        </w:rPr>
        <w:t>executada</w:t>
      </w:r>
      <w:proofErr w:type="gramEnd"/>
      <w:r>
        <w:rPr>
          <w:color w:val="000000" w:themeColor="text1"/>
        </w:rPr>
        <w:t xml:space="preserve"> o convênio. O próximo passo é explicar a relação entre o convênio e a entrega desse produto. Exemplo:</w:t>
      </w:r>
    </w:p>
    <w:p w:rsidR="00FE1473" w:rsidRDefault="00FE1473" w:rsidP="00FE1473">
      <w:pPr>
        <w:ind w:left="708"/>
        <w:jc w:val="both"/>
        <w:rPr>
          <w:color w:val="000000" w:themeColor="text1"/>
        </w:rPr>
      </w:pPr>
      <w:r w:rsidRPr="000308DF">
        <w:rPr>
          <w:b/>
          <w:color w:val="000000" w:themeColor="text1"/>
        </w:rPr>
        <w:t>Ação:</w:t>
      </w:r>
      <w:r>
        <w:rPr>
          <w:color w:val="000000" w:themeColor="text1"/>
        </w:rPr>
        <w:t xml:space="preserve"> </w:t>
      </w:r>
      <w:proofErr w:type="gramStart"/>
      <w:r>
        <w:rPr>
          <w:color w:val="000000" w:themeColor="text1"/>
        </w:rPr>
        <w:t>1026 Modernização</w:t>
      </w:r>
      <w:proofErr w:type="gramEnd"/>
      <w:r>
        <w:rPr>
          <w:color w:val="000000" w:themeColor="text1"/>
        </w:rPr>
        <w:t xml:space="preserve"> do sistema de comunicação operacional da PMMG</w:t>
      </w:r>
    </w:p>
    <w:p w:rsidR="00FE1473" w:rsidRDefault="00FE1473" w:rsidP="00FE1473">
      <w:pPr>
        <w:ind w:left="708"/>
        <w:jc w:val="both"/>
        <w:rPr>
          <w:color w:val="000000" w:themeColor="text1"/>
        </w:rPr>
      </w:pPr>
      <w:r w:rsidRPr="000308DF">
        <w:rPr>
          <w:b/>
          <w:color w:val="000000" w:themeColor="text1"/>
        </w:rPr>
        <w:t>Produto:</w:t>
      </w:r>
      <w:r>
        <w:rPr>
          <w:color w:val="000000" w:themeColor="text1"/>
        </w:rPr>
        <w:t xml:space="preserve"> Município com nova rede de rádio implantada</w:t>
      </w:r>
    </w:p>
    <w:p w:rsidR="00FE1473" w:rsidRPr="000308DF" w:rsidRDefault="00FE1473" w:rsidP="00FE1473">
      <w:pPr>
        <w:jc w:val="both"/>
      </w:pPr>
      <w:r>
        <w:rPr>
          <w:color w:val="000000" w:themeColor="text1"/>
        </w:rPr>
        <w:t>Relação (hipotética entre o convênio e a entrega do produto): A execução do convênio envolve a aquisição de novas tecnologias de comunicação operacional, contribuindo para modernizar o sistema de comunicação operacional da PMMG.</w:t>
      </w:r>
    </w:p>
    <w:p w:rsidR="00FE1473" w:rsidRDefault="00FE1473" w:rsidP="00FE1473">
      <w:pPr>
        <w:jc w:val="both"/>
        <w:rPr>
          <w:b/>
        </w:rPr>
      </w:pPr>
      <w:r>
        <w:rPr>
          <w:b/>
        </w:rPr>
        <w:t>Eixo: Planejamento</w:t>
      </w:r>
    </w:p>
    <w:p w:rsidR="00FE1473" w:rsidRDefault="00FE1473" w:rsidP="00FE1473">
      <w:pPr>
        <w:jc w:val="both"/>
      </w:pPr>
      <w:r>
        <w:rPr>
          <w:b/>
        </w:rPr>
        <w:t xml:space="preserve">Matriz de risco: </w:t>
      </w:r>
      <w:r>
        <w:t xml:space="preserve">essa matriz tem como objetivo, por um lado, chamar a atenção dos órgãos e entidades para possíveis entraves ao longo do processo de </w:t>
      </w:r>
      <w:proofErr w:type="spellStart"/>
      <w:r>
        <w:t>conveniamento</w:t>
      </w:r>
      <w:proofErr w:type="spellEnd"/>
      <w:r>
        <w:t>, e, por outro, classificar os eventos de risco, indicando o nível de complexidade da execução do convênio. Adicionalmente, esse mapeamento de riscos contribuirá para o trabalho da DCGCE, na medida em que identificará as principais dificuldades dos órgãos e entidades setoriais.</w:t>
      </w:r>
    </w:p>
    <w:p w:rsidR="00FE1473" w:rsidRPr="000308DF" w:rsidRDefault="00FE1473" w:rsidP="00FE1473">
      <w:pPr>
        <w:jc w:val="both"/>
      </w:pPr>
      <w:r>
        <w:t xml:space="preserve">Para cada evento de risco, existem três possibilidades de classificação: risco baixo, médio e alto. O órgão ou entidade </w:t>
      </w:r>
      <w:proofErr w:type="gramStart"/>
      <w:r>
        <w:t xml:space="preserve">deve </w:t>
      </w:r>
      <w:proofErr w:type="spellStart"/>
      <w:r>
        <w:t>classifica-lo</w:t>
      </w:r>
      <w:proofErr w:type="spellEnd"/>
      <w:proofErr w:type="gramEnd"/>
      <w:r>
        <w:t xml:space="preserve"> de acordo com sua avaliação subjetiva (a partir de sua experiência acumulada ao longo dos anos) e objetiva (levando em consideração o tipo de aquisição ou obra que será executado).</w:t>
      </w:r>
    </w:p>
    <w:p w:rsidR="00FE1473" w:rsidRPr="00842E30" w:rsidRDefault="00FE1473" w:rsidP="00FE1473">
      <w:pPr>
        <w:jc w:val="both"/>
        <w:rPr>
          <w:b/>
        </w:rPr>
      </w:pPr>
      <w:r w:rsidRPr="00842E30">
        <w:rPr>
          <w:b/>
        </w:rPr>
        <w:t xml:space="preserve">Etapa 1 – cadastramento e envio para análise da proposta e do plano de trabalho: </w:t>
      </w:r>
    </w:p>
    <w:p w:rsidR="00FE1473" w:rsidRPr="004B5EC1" w:rsidRDefault="00FE1473" w:rsidP="00FE1473">
      <w:pPr>
        <w:jc w:val="both"/>
        <w:rPr>
          <w:b/>
        </w:rPr>
      </w:pPr>
      <w:r w:rsidRPr="004B5EC1">
        <w:rPr>
          <w:b/>
        </w:rPr>
        <w:t xml:space="preserve">Evento de risco: </w:t>
      </w:r>
    </w:p>
    <w:p w:rsidR="00FE1473" w:rsidRDefault="00FE1473" w:rsidP="00FE1473">
      <w:pPr>
        <w:jc w:val="both"/>
        <w:rPr>
          <w:lang w:eastAsia="ja-JP"/>
        </w:rPr>
      </w:pPr>
      <w:r w:rsidRPr="00DB4163">
        <w:rPr>
          <w:b/>
          <w:lang w:eastAsia="ja-JP"/>
        </w:rPr>
        <w:t>Elaboração insatisfatória do</w:t>
      </w:r>
      <w:r>
        <w:rPr>
          <w:b/>
          <w:lang w:eastAsia="ja-JP"/>
        </w:rPr>
        <w:t xml:space="preserve"> projeto básico</w:t>
      </w:r>
      <w:r w:rsidRPr="00DB4163">
        <w:rPr>
          <w:b/>
          <w:lang w:eastAsia="ja-JP"/>
        </w:rPr>
        <w:t>:</w:t>
      </w:r>
      <w:r>
        <w:rPr>
          <w:lang w:eastAsia="ja-JP"/>
        </w:rPr>
        <w:t xml:space="preserve"> </w:t>
      </w:r>
      <w:r>
        <w:t xml:space="preserve">A PI 424 estabelece no artigo 21 que o projeto básico acompanhado de Anotação de Responsabilidade Técnica – ART, deve ser apresentado antes da celebração, sendo facultado </w:t>
      </w:r>
      <w:proofErr w:type="gramStart"/>
      <w:r>
        <w:t>ao concedente</w:t>
      </w:r>
      <w:proofErr w:type="gramEnd"/>
      <w:r>
        <w:t xml:space="preserve"> exigi-lo depois. </w:t>
      </w:r>
      <w:r>
        <w:rPr>
          <w:lang w:eastAsia="ja-JP"/>
        </w:rPr>
        <w:t>O órgão ou entidade deve indicar sua percepção em relação à dificuldade de sua elaboração, levanto em conta se existem condições técnicas e legais para elaborá-lo independentemente do órgão responsável pelas obras.</w:t>
      </w:r>
    </w:p>
    <w:p w:rsidR="00FE1473" w:rsidRDefault="00FE1473" w:rsidP="00FE1473">
      <w:pPr>
        <w:jc w:val="both"/>
      </w:pPr>
      <w:r w:rsidRPr="00DB4163">
        <w:rPr>
          <w:b/>
        </w:rPr>
        <w:t>Obtenção de três orçamentos:</w:t>
      </w:r>
      <w:r>
        <w:t xml:space="preserve"> na fase de atos preparatórios do convênio, é necessário cadastrar três orçamentos para cada item de aquisição. Muitos órgãos e entidades relatam dificuldades de obter esses orçamentos. No entanto, sem eles, não é possível os convênios não são formalizados.</w:t>
      </w:r>
    </w:p>
    <w:p w:rsidR="00FE1473" w:rsidRPr="00D11918" w:rsidRDefault="00FE1473" w:rsidP="00FE1473">
      <w:pPr>
        <w:jc w:val="both"/>
        <w:rPr>
          <w:b/>
        </w:rPr>
      </w:pPr>
      <w:r w:rsidRPr="00D11918">
        <w:rPr>
          <w:b/>
        </w:rPr>
        <w:t>Etapa 2 - Execução</w:t>
      </w:r>
    </w:p>
    <w:p w:rsidR="00FE1473" w:rsidRPr="004B5EC1" w:rsidRDefault="00FE1473" w:rsidP="00FE1473">
      <w:pPr>
        <w:spacing w:after="0"/>
        <w:jc w:val="both"/>
        <w:rPr>
          <w:b/>
        </w:rPr>
      </w:pPr>
      <w:r w:rsidRPr="004B5EC1">
        <w:rPr>
          <w:b/>
        </w:rPr>
        <w:t>Evento de risco:</w:t>
      </w:r>
    </w:p>
    <w:p w:rsidR="00FE1473" w:rsidRDefault="00FE1473" w:rsidP="00FE1473">
      <w:pPr>
        <w:spacing w:after="0"/>
        <w:jc w:val="both"/>
      </w:pPr>
    </w:p>
    <w:p w:rsidR="00FE1473" w:rsidRDefault="00FE1473" w:rsidP="00FE1473">
      <w:pPr>
        <w:spacing w:after="0"/>
        <w:jc w:val="both"/>
      </w:pPr>
      <w:r w:rsidRPr="00AC31D1">
        <w:rPr>
          <w:b/>
        </w:rPr>
        <w:t>Superação de cláusula suspensiva:</w:t>
      </w:r>
      <w:r>
        <w:t xml:space="preserve"> os motivos que ensejam a inclusão de cláusula suspensiva são:</w:t>
      </w:r>
    </w:p>
    <w:p w:rsidR="00FE1473" w:rsidRPr="00AB2978" w:rsidRDefault="00FE1473" w:rsidP="00FE1473">
      <w:pPr>
        <w:spacing w:after="0"/>
        <w:jc w:val="both"/>
      </w:pPr>
    </w:p>
    <w:p w:rsidR="00FE1473" w:rsidRDefault="00FE1473" w:rsidP="00FE1473">
      <w:pPr>
        <w:pStyle w:val="PargrafodaLista"/>
        <w:numPr>
          <w:ilvl w:val="0"/>
          <w:numId w:val="12"/>
        </w:numPr>
        <w:jc w:val="both"/>
      </w:pPr>
      <w:r>
        <w:lastRenderedPageBreak/>
        <w:t>Ausência de Projeto básico/Termo de referência</w:t>
      </w:r>
    </w:p>
    <w:p w:rsidR="00FE1473" w:rsidRDefault="00FE1473" w:rsidP="00FE1473">
      <w:pPr>
        <w:pStyle w:val="PargrafodaLista"/>
        <w:numPr>
          <w:ilvl w:val="0"/>
          <w:numId w:val="12"/>
        </w:numPr>
        <w:jc w:val="both"/>
      </w:pPr>
      <w:r>
        <w:t>Necessidade de Licenciamento ambiental</w:t>
      </w:r>
    </w:p>
    <w:p w:rsidR="00FE1473" w:rsidRDefault="00FE1473" w:rsidP="00FE1473">
      <w:pPr>
        <w:pStyle w:val="PargrafodaLista"/>
        <w:numPr>
          <w:ilvl w:val="0"/>
          <w:numId w:val="12"/>
        </w:numPr>
        <w:jc w:val="both"/>
      </w:pPr>
      <w:r>
        <w:t>Comprovação do exercício pleno dos poderes inerentes à propriedade do imóvel, mediante certidão emitida pelo cartório de registro de imóveis competente</w:t>
      </w:r>
    </w:p>
    <w:p w:rsidR="00FE1473" w:rsidRDefault="00FE1473" w:rsidP="00FE1473">
      <w:pPr>
        <w:jc w:val="both"/>
      </w:pPr>
      <w:r>
        <w:t>Logo, caso um desses itens se aplique ao convênio, é necessário classificar o evento de risco. Caso contrário, base selecionar a opção não se aplica.</w:t>
      </w:r>
    </w:p>
    <w:p w:rsidR="00FE1473" w:rsidRDefault="00FE1473" w:rsidP="00FE1473">
      <w:pPr>
        <w:jc w:val="both"/>
        <w:rPr>
          <w:b/>
        </w:rPr>
      </w:pPr>
      <w:r w:rsidRPr="000C5283">
        <w:rPr>
          <w:b/>
        </w:rPr>
        <w:t>Etapa</w:t>
      </w:r>
      <w:r>
        <w:rPr>
          <w:b/>
        </w:rPr>
        <w:t xml:space="preserve"> 3 - </w:t>
      </w:r>
      <w:r w:rsidRPr="000C5283">
        <w:rPr>
          <w:b/>
        </w:rPr>
        <w:t>prestação de contas</w:t>
      </w:r>
    </w:p>
    <w:p w:rsidR="00FE1473" w:rsidRPr="004B5EC1" w:rsidRDefault="00FE1473" w:rsidP="00FE1473">
      <w:pPr>
        <w:jc w:val="both"/>
        <w:rPr>
          <w:b/>
        </w:rPr>
      </w:pPr>
      <w:r w:rsidRPr="004B5EC1">
        <w:rPr>
          <w:b/>
        </w:rPr>
        <w:t>Evento de risco</w:t>
      </w:r>
    </w:p>
    <w:p w:rsidR="00FE1473" w:rsidRPr="000C5283" w:rsidRDefault="00FE1473" w:rsidP="00FE1473">
      <w:pPr>
        <w:jc w:val="both"/>
        <w:rPr>
          <w:b/>
        </w:rPr>
      </w:pPr>
      <w:r>
        <w:rPr>
          <w:lang w:eastAsia="ja-JP"/>
        </w:rPr>
        <w:t xml:space="preserve">Dificuldade na prestação de contas: a prestação de contas, muitas vezes, é apontada como um dos principais gargalos do processo de </w:t>
      </w:r>
      <w:proofErr w:type="spellStart"/>
      <w:r>
        <w:rPr>
          <w:lang w:eastAsia="ja-JP"/>
        </w:rPr>
        <w:t>conveniamento</w:t>
      </w:r>
      <w:proofErr w:type="spellEnd"/>
      <w:r>
        <w:rPr>
          <w:lang w:eastAsia="ja-JP"/>
        </w:rPr>
        <w:t>. Em grande medida, ela é o reflexo do processo de execução. Ou seja, problemas na execução fatalmente levam a problemas na prestação de contas. No entanto, é possível que existam dificuldades inerentes ao próprio processo de prestação de contas, tais como carência de pessoal treinado para essa finalidade.</w:t>
      </w:r>
    </w:p>
    <w:p w:rsidR="00FE1473" w:rsidRPr="00D76FEE" w:rsidRDefault="00FE1473" w:rsidP="00FE1473">
      <w:pPr>
        <w:jc w:val="both"/>
        <w:rPr>
          <w:b/>
          <w:lang w:eastAsia="ja-JP"/>
        </w:rPr>
      </w:pPr>
      <w:r w:rsidRPr="00D76FEE">
        <w:rPr>
          <w:b/>
        </w:rPr>
        <w:t xml:space="preserve">Questão </w:t>
      </w:r>
      <w:r w:rsidRPr="00D76FEE">
        <w:rPr>
          <w:b/>
          <w:lang w:eastAsia="ja-JP"/>
        </w:rPr>
        <w:t>02. Há custo de manutenção futura?</w:t>
      </w:r>
    </w:p>
    <w:p w:rsidR="00FE1473" w:rsidRPr="00D76FEE" w:rsidRDefault="00FE1473" w:rsidP="00FE1473">
      <w:pPr>
        <w:jc w:val="both"/>
        <w:rPr>
          <w:b/>
          <w:color w:val="000000" w:themeColor="text1"/>
        </w:rPr>
      </w:pPr>
      <w:r w:rsidRPr="00D76FEE">
        <w:rPr>
          <w:b/>
        </w:rPr>
        <w:t xml:space="preserve">Questão 2.1: </w:t>
      </w:r>
      <w:r w:rsidRPr="00D76FEE">
        <w:rPr>
          <w:b/>
          <w:color w:val="000000" w:themeColor="text1"/>
        </w:rPr>
        <w:t>Quais são e como serão financiados?</w:t>
      </w:r>
    </w:p>
    <w:p w:rsidR="00FE1473" w:rsidRDefault="00FE1473" w:rsidP="00FE1473">
      <w:pPr>
        <w:jc w:val="both"/>
      </w:pPr>
      <w:proofErr w:type="gramStart"/>
      <w:r>
        <w:t>Via de regra</w:t>
      </w:r>
      <w:proofErr w:type="gramEnd"/>
      <w:r>
        <w:t xml:space="preserve">, todas as aquisições tem algum custo de manutenção futura. O órgão ou entidade deve identificar de que forma esses itens serão financiados. Muitas vezes, esses custos estão embutidos nos gastos de área meio do órgão ou entidade (manutenção de carros, computadores, etc.), de modo que tais despesas são diluídas nesses gastos. No entanto, dependendo do objeto do convênio, os custos de manutenção podem ser muito altos, devendo estar previstos no orçamento. </w:t>
      </w:r>
    </w:p>
    <w:p w:rsidR="00FE1473" w:rsidRPr="00D76FEE" w:rsidRDefault="00FE1473" w:rsidP="00FE1473">
      <w:pPr>
        <w:jc w:val="both"/>
        <w:rPr>
          <w:b/>
        </w:rPr>
      </w:pPr>
      <w:r w:rsidRPr="00D76FEE">
        <w:rPr>
          <w:b/>
        </w:rPr>
        <w:t xml:space="preserve">Questão </w:t>
      </w:r>
      <w:r>
        <w:rPr>
          <w:b/>
        </w:rPr>
        <w:t>0</w:t>
      </w:r>
      <w:r w:rsidRPr="00D76FEE">
        <w:rPr>
          <w:b/>
        </w:rPr>
        <w:t>3:</w:t>
      </w:r>
      <w:proofErr w:type="gramStart"/>
      <w:r w:rsidRPr="00D76FEE">
        <w:rPr>
          <w:b/>
        </w:rPr>
        <w:t xml:space="preserve">  </w:t>
      </w:r>
      <w:proofErr w:type="gramEnd"/>
      <w:r w:rsidRPr="00D76FEE">
        <w:rPr>
          <w:b/>
          <w:color w:val="000000" w:themeColor="text1"/>
        </w:rPr>
        <w:t>Há necessidade de plano de sustentabilidade formalizado?</w:t>
      </w:r>
    </w:p>
    <w:p w:rsidR="00FE1473" w:rsidRDefault="00FE1473" w:rsidP="00FE1473">
      <w:pPr>
        <w:jc w:val="both"/>
      </w:pPr>
      <w:r>
        <w:t xml:space="preserve">Na PI 424, o parágrafo 13 do artigo 21 prevê: </w:t>
      </w:r>
    </w:p>
    <w:p w:rsidR="00FE1473" w:rsidRDefault="00FE1473" w:rsidP="00FE1473">
      <w:pPr>
        <w:ind w:left="851"/>
        <w:jc w:val="both"/>
      </w:pPr>
      <w:r w:rsidRPr="008D117B">
        <w:t>§ 13 O concedente ou a mandatária deverá exigir que o proponente apresente plano de sustentabilidade do empreendimento a ser realizado ou do equipamento a ser adquirido, exceto nos casos em que ficar comprovada a desnecessidade de apresentação do referido plano.</w:t>
      </w:r>
    </w:p>
    <w:p w:rsidR="00FE1473" w:rsidRDefault="00FE1473" w:rsidP="00FE1473">
      <w:pPr>
        <w:jc w:val="both"/>
        <w:rPr>
          <w:u w:val="single"/>
        </w:rPr>
      </w:pPr>
      <w:r>
        <w:t xml:space="preserve">Na prática, poucos são os casos em que </w:t>
      </w:r>
      <w:proofErr w:type="gramStart"/>
      <w:r>
        <w:t>o concedente</w:t>
      </w:r>
      <w:proofErr w:type="gramEnd"/>
      <w:r>
        <w:t xml:space="preserve"> exige tal plano. Caso </w:t>
      </w:r>
      <w:proofErr w:type="gramStart"/>
      <w:r>
        <w:t>o concedente</w:t>
      </w:r>
      <w:proofErr w:type="gramEnd"/>
      <w:r>
        <w:t xml:space="preserve"> demande sua apresentação, o órgão ou entidade deve inseri-lo dentre os anexos da proposta.</w:t>
      </w:r>
    </w:p>
    <w:p w:rsidR="00FE1473" w:rsidRDefault="00FE1473" w:rsidP="00FE1473">
      <w:pPr>
        <w:jc w:val="both"/>
        <w:rPr>
          <w:b/>
        </w:rPr>
      </w:pPr>
      <w:r>
        <w:rPr>
          <w:b/>
        </w:rPr>
        <w:t>Eixo Planejamento da Obra:</w:t>
      </w:r>
    </w:p>
    <w:p w:rsidR="00FE1473" w:rsidRPr="007507EB" w:rsidRDefault="00FE1473" w:rsidP="00FE1473">
      <w:pPr>
        <w:jc w:val="both"/>
        <w:rPr>
          <w:b/>
          <w:color w:val="000000" w:themeColor="text1"/>
        </w:rPr>
      </w:pPr>
      <w:r w:rsidRPr="007507EB">
        <w:rPr>
          <w:b/>
        </w:rPr>
        <w:t xml:space="preserve">Questão 04: </w:t>
      </w:r>
      <w:r w:rsidRPr="007507EB">
        <w:rPr>
          <w:b/>
          <w:color w:val="000000" w:themeColor="text1"/>
        </w:rPr>
        <w:t xml:space="preserve">Há a necessidade de elaboração de projetos básico, executivo ou complementar de engenharia, bem como de licenciamento ambiental e de plano de desapropriações? </w:t>
      </w:r>
    </w:p>
    <w:p w:rsidR="00FE1473" w:rsidRPr="007507EB" w:rsidRDefault="00FE1473" w:rsidP="00FE1473">
      <w:pPr>
        <w:pStyle w:val="ttulo2"/>
        <w:jc w:val="both"/>
        <w:rPr>
          <w:rFonts w:asciiTheme="minorHAnsi" w:hAnsiTheme="minorHAnsi"/>
          <w:color w:val="000000" w:themeColor="text1"/>
          <w:sz w:val="22"/>
          <w:szCs w:val="22"/>
          <w:lang w:val="pt-BR"/>
        </w:rPr>
      </w:pPr>
      <w:r w:rsidRPr="007507EB">
        <w:rPr>
          <w:rFonts w:asciiTheme="minorHAnsi" w:hAnsiTheme="minorHAnsi"/>
          <w:color w:val="000000" w:themeColor="text1"/>
          <w:sz w:val="22"/>
          <w:szCs w:val="22"/>
          <w:lang w:val="pt-BR"/>
        </w:rPr>
        <w:t xml:space="preserve">04.1. Os projetos necessitarão de aprovação junto aos órgãos competentes (p. ex. Prefeitura Municipal, Corpo de Bombeiros, Vigilância Sanitária, Empresas Públicas, Concessionárias de Serviços Públicos, entre outros)? </w:t>
      </w:r>
    </w:p>
    <w:p w:rsidR="00FE1473" w:rsidRPr="007507EB" w:rsidRDefault="00FE1473" w:rsidP="00FE1473">
      <w:pPr>
        <w:pStyle w:val="ttulo2"/>
        <w:jc w:val="both"/>
        <w:rPr>
          <w:rFonts w:asciiTheme="minorHAnsi" w:hAnsiTheme="minorHAnsi"/>
          <w:color w:val="000000" w:themeColor="text1"/>
          <w:sz w:val="22"/>
          <w:szCs w:val="22"/>
          <w:lang w:val="pt-BR"/>
        </w:rPr>
      </w:pPr>
      <w:r w:rsidRPr="007507EB">
        <w:rPr>
          <w:rFonts w:asciiTheme="minorHAnsi" w:hAnsiTheme="minorHAnsi"/>
          <w:color w:val="000000" w:themeColor="text1"/>
          <w:sz w:val="22"/>
          <w:szCs w:val="22"/>
          <w:lang w:val="pt-BR"/>
        </w:rPr>
        <w:t xml:space="preserve">04.2. Em caso afirmativo, </w:t>
      </w:r>
      <w:r w:rsidRPr="007507EB">
        <w:rPr>
          <w:rFonts w:asciiTheme="minorHAnsi" w:hAnsiTheme="minorHAnsi"/>
          <w:color w:val="auto"/>
          <w:sz w:val="22"/>
          <w:szCs w:val="22"/>
          <w:lang w:val="pt-BR"/>
        </w:rPr>
        <w:t>nas questões 04 e 04.1</w:t>
      </w:r>
      <w:r>
        <w:rPr>
          <w:rFonts w:asciiTheme="minorHAnsi" w:hAnsiTheme="minorHAnsi"/>
          <w:color w:val="000000" w:themeColor="text1"/>
          <w:sz w:val="22"/>
          <w:szCs w:val="22"/>
          <w:lang w:val="pt-BR"/>
        </w:rPr>
        <w:t>,</w:t>
      </w:r>
      <w:r w:rsidRPr="007507EB">
        <w:rPr>
          <w:rFonts w:asciiTheme="minorHAnsi" w:hAnsiTheme="minorHAnsi"/>
          <w:color w:val="000000" w:themeColor="text1"/>
          <w:sz w:val="22"/>
          <w:szCs w:val="22"/>
          <w:lang w:val="pt-BR"/>
        </w:rPr>
        <w:t xml:space="preserve"> informar qual fonte de recursos financiará a elaboração dos projetos e/ou licenciamentos e qual o prazo estimado para cada etapa, incluindo a aprovação de órgão</w:t>
      </w:r>
      <w:r>
        <w:rPr>
          <w:rFonts w:asciiTheme="minorHAnsi" w:hAnsiTheme="minorHAnsi"/>
          <w:color w:val="000000" w:themeColor="text1"/>
          <w:sz w:val="22"/>
          <w:szCs w:val="22"/>
          <w:lang w:val="pt-BR"/>
        </w:rPr>
        <w:t>s</w:t>
      </w:r>
      <w:r w:rsidRPr="007507EB">
        <w:rPr>
          <w:rFonts w:asciiTheme="minorHAnsi" w:hAnsiTheme="minorHAnsi"/>
          <w:color w:val="000000" w:themeColor="text1"/>
          <w:sz w:val="22"/>
          <w:szCs w:val="22"/>
          <w:lang w:val="pt-BR"/>
        </w:rPr>
        <w:t xml:space="preserve"> competentes. </w:t>
      </w:r>
    </w:p>
    <w:p w:rsidR="00FE1473" w:rsidRDefault="00FE1473" w:rsidP="00FE1473">
      <w:pPr>
        <w:spacing w:after="0"/>
        <w:jc w:val="both"/>
      </w:pPr>
    </w:p>
    <w:p w:rsidR="00FE1473" w:rsidRDefault="00FE1473" w:rsidP="00FE1473">
      <w:pPr>
        <w:spacing w:after="0"/>
        <w:jc w:val="both"/>
      </w:pPr>
      <w:r>
        <w:lastRenderedPageBreak/>
        <w:t xml:space="preserve">A PI 424 estabelece no artigo 21 que o projeto básico acompanhado de Anotação de Responsabilidade Técnica – ART, deve ser apresentado antes da celebração, sendo facultado </w:t>
      </w:r>
      <w:proofErr w:type="gramStart"/>
      <w:r>
        <w:t>ao concedente</w:t>
      </w:r>
      <w:proofErr w:type="gramEnd"/>
      <w:r>
        <w:t xml:space="preserve"> exigi-lo depois. Além disso, as despesas para sua elaboração poderão ser custeadas com recursos do instrumento pactuado no limite de 5% do valor total do repasse. O artigo 23 prevê que, quando o instrumento envolver obras, instalações ou serviços que exijam estudos ambientais, a licença ambiental é condição para a celebração do convênio. </w:t>
      </w:r>
    </w:p>
    <w:p w:rsidR="00FE1473" w:rsidRDefault="00FE1473" w:rsidP="00FE1473">
      <w:pPr>
        <w:spacing w:after="0"/>
        <w:jc w:val="both"/>
      </w:pPr>
    </w:p>
    <w:p w:rsidR="00FE1473" w:rsidRDefault="00FE1473" w:rsidP="00FE1473">
      <w:pPr>
        <w:jc w:val="both"/>
        <w:rPr>
          <w:color w:val="000000" w:themeColor="text1"/>
        </w:rPr>
      </w:pPr>
      <w:r>
        <w:t>Desse modo, o convenente deve especificar as fontes que financiarão despesas não previstas no plano de trabalho do convênio, bem como o prazo estimado de cada etapa.</w:t>
      </w:r>
    </w:p>
    <w:p w:rsidR="00FE1473" w:rsidRPr="0067729A" w:rsidRDefault="00FE1473" w:rsidP="00FE1473">
      <w:pPr>
        <w:pStyle w:val="ttulo2"/>
        <w:jc w:val="both"/>
        <w:rPr>
          <w:rFonts w:asciiTheme="minorHAnsi" w:hAnsiTheme="minorHAnsi"/>
          <w:color w:val="000000" w:themeColor="text1"/>
          <w:sz w:val="22"/>
          <w:szCs w:val="22"/>
          <w:lang w:val="pt-BR"/>
        </w:rPr>
      </w:pPr>
      <w:r w:rsidRPr="0067729A">
        <w:rPr>
          <w:rFonts w:asciiTheme="minorHAnsi" w:hAnsiTheme="minorHAnsi"/>
          <w:color w:val="000000" w:themeColor="text1"/>
          <w:sz w:val="22"/>
          <w:szCs w:val="22"/>
          <w:lang w:val="pt-BR"/>
        </w:rPr>
        <w:t>Questão 05. O estado tem a titularidade do terreno?</w:t>
      </w:r>
    </w:p>
    <w:p w:rsidR="00FE1473" w:rsidRDefault="00FE1473" w:rsidP="00FE1473">
      <w:pPr>
        <w:pStyle w:val="ttulo2"/>
        <w:jc w:val="both"/>
        <w:rPr>
          <w:rFonts w:asciiTheme="minorHAnsi" w:hAnsiTheme="minorHAnsi"/>
          <w:color w:val="000000" w:themeColor="text1"/>
          <w:sz w:val="22"/>
          <w:szCs w:val="22"/>
          <w:lang w:val="pt-BR"/>
        </w:rPr>
      </w:pPr>
      <w:r w:rsidRPr="0067729A">
        <w:rPr>
          <w:rFonts w:asciiTheme="minorHAnsi" w:hAnsiTheme="minorHAnsi"/>
          <w:color w:val="000000" w:themeColor="text1"/>
          <w:sz w:val="22"/>
          <w:szCs w:val="22"/>
          <w:lang w:val="pt-BR"/>
        </w:rPr>
        <w:t>Questão 05.1. O terreno está localizado em faixa de domínio de rodovias, ferrovias, oleodutos, gasodutos e linhas de transmissão que demande manifestação favorável à intervenção emitida pelo órgão responsável pelo sistema afetado?</w:t>
      </w:r>
    </w:p>
    <w:p w:rsidR="00FE1473" w:rsidRDefault="00FE1473" w:rsidP="00FE1473">
      <w:pPr>
        <w:rPr>
          <w:lang w:eastAsia="ja-JP"/>
        </w:rPr>
      </w:pPr>
      <w:r>
        <w:rPr>
          <w:lang w:eastAsia="ja-JP"/>
        </w:rPr>
        <w:t>A titularidade do terreno é um dos motivos que ensejam a inclusão de cláusula suspensiva. Portanto, o convenente deve informar aqui se possuiu ou não sua titularidade.</w:t>
      </w:r>
    </w:p>
    <w:p w:rsidR="00FE1473" w:rsidRDefault="00FE1473" w:rsidP="000B62E4">
      <w:pPr>
        <w:jc w:val="both"/>
        <w:rPr>
          <w:lang w:eastAsia="ja-JP"/>
        </w:rPr>
      </w:pPr>
      <w:r>
        <w:rPr>
          <w:lang w:eastAsia="ja-JP"/>
        </w:rPr>
        <w:t>Adicionalmente, dependendo do lugar de intervenção, podem ser necessárias manifestações de outros órgãos. O convenente deve estar atento a essas questões e informá-las no formulário.</w:t>
      </w:r>
    </w:p>
    <w:p w:rsidR="00FE1473" w:rsidRPr="0067729A" w:rsidRDefault="00FE1473" w:rsidP="00FE1473">
      <w:pPr>
        <w:pStyle w:val="ttulo2"/>
        <w:jc w:val="both"/>
        <w:rPr>
          <w:rFonts w:asciiTheme="minorHAnsi" w:hAnsiTheme="minorHAnsi"/>
          <w:color w:val="000000" w:themeColor="text1"/>
          <w:sz w:val="22"/>
          <w:szCs w:val="22"/>
          <w:lang w:val="pt-BR"/>
        </w:rPr>
      </w:pPr>
      <w:commentRangeStart w:id="1"/>
      <w:r w:rsidRPr="0067729A">
        <w:rPr>
          <w:rFonts w:asciiTheme="minorHAnsi" w:hAnsiTheme="minorHAnsi"/>
          <w:color w:val="000000" w:themeColor="text1"/>
          <w:sz w:val="22"/>
          <w:szCs w:val="22"/>
          <w:lang w:val="pt-BR"/>
        </w:rPr>
        <w:t xml:space="preserve">Questão 06. O plano de trabalho do convênio contempla todos os itens de execução para que a obra tenha funcionalidade (inclusive </w:t>
      </w:r>
      <w:proofErr w:type="spellStart"/>
      <w:r w:rsidRPr="0067729A">
        <w:rPr>
          <w:rFonts w:asciiTheme="minorHAnsi" w:hAnsiTheme="minorHAnsi"/>
          <w:color w:val="000000" w:themeColor="text1"/>
          <w:sz w:val="22"/>
          <w:szCs w:val="22"/>
          <w:lang w:val="pt-BR"/>
        </w:rPr>
        <w:t>infraestrutura</w:t>
      </w:r>
      <w:proofErr w:type="spellEnd"/>
      <w:r w:rsidRPr="0067729A">
        <w:rPr>
          <w:rFonts w:asciiTheme="minorHAnsi" w:hAnsiTheme="minorHAnsi"/>
          <w:color w:val="000000" w:themeColor="text1"/>
          <w:sz w:val="22"/>
          <w:szCs w:val="22"/>
          <w:lang w:val="pt-BR"/>
        </w:rPr>
        <w:t xml:space="preserve"> mínima para sua operação – rede energia, rede de água e esgoto, coleta de lixo, </w:t>
      </w:r>
      <w:proofErr w:type="spellStart"/>
      <w:r w:rsidRPr="0067729A">
        <w:rPr>
          <w:rFonts w:asciiTheme="minorHAnsi" w:hAnsiTheme="minorHAnsi"/>
          <w:color w:val="000000" w:themeColor="text1"/>
          <w:sz w:val="22"/>
          <w:szCs w:val="22"/>
          <w:lang w:val="pt-BR"/>
        </w:rPr>
        <w:t>etc</w:t>
      </w:r>
      <w:proofErr w:type="spellEnd"/>
      <w:r w:rsidRPr="0067729A">
        <w:rPr>
          <w:rFonts w:asciiTheme="minorHAnsi" w:hAnsiTheme="minorHAnsi"/>
          <w:color w:val="000000" w:themeColor="text1"/>
          <w:sz w:val="22"/>
          <w:szCs w:val="22"/>
          <w:lang w:val="pt-BR"/>
        </w:rPr>
        <w:t>)?</w:t>
      </w:r>
    </w:p>
    <w:p w:rsidR="00FE1473" w:rsidRPr="0067729A" w:rsidRDefault="00FE1473" w:rsidP="00FE1473">
      <w:pPr>
        <w:pStyle w:val="ttulo2"/>
        <w:jc w:val="both"/>
        <w:rPr>
          <w:rFonts w:asciiTheme="minorHAnsi" w:hAnsiTheme="minorHAnsi"/>
          <w:color w:val="000000" w:themeColor="text1"/>
          <w:sz w:val="22"/>
          <w:szCs w:val="22"/>
          <w:lang w:val="pt-BR"/>
        </w:rPr>
      </w:pPr>
      <w:r w:rsidRPr="0067729A">
        <w:rPr>
          <w:rFonts w:asciiTheme="minorHAnsi" w:hAnsiTheme="minorHAnsi"/>
          <w:color w:val="000000" w:themeColor="text1"/>
          <w:sz w:val="22"/>
          <w:szCs w:val="22"/>
          <w:lang w:val="pt-BR"/>
        </w:rPr>
        <w:t>06.1. Em caso negativo, quais itens não estão previstos, como serão executados e quais suas fontes de financiamento?</w:t>
      </w:r>
      <w:commentRangeEnd w:id="1"/>
      <w:r>
        <w:rPr>
          <w:rStyle w:val="Refdecomentrio"/>
          <w:rFonts w:asciiTheme="minorHAnsi" w:eastAsiaTheme="minorHAnsi" w:hAnsiTheme="minorHAnsi" w:cstheme="minorBidi"/>
          <w:b w:val="0"/>
          <w:bCs w:val="0"/>
          <w:color w:val="auto"/>
          <w:lang w:val="pt-BR" w:eastAsia="en-US"/>
        </w:rPr>
        <w:commentReference w:id="1"/>
      </w:r>
    </w:p>
    <w:p w:rsidR="00FE1473" w:rsidRPr="009973FB" w:rsidRDefault="00FE1473" w:rsidP="00FE1473">
      <w:pPr>
        <w:pStyle w:val="ttulo2"/>
        <w:jc w:val="both"/>
        <w:rPr>
          <w:rFonts w:asciiTheme="minorHAnsi" w:hAnsiTheme="minorHAnsi"/>
          <w:color w:val="000000" w:themeColor="text1"/>
          <w:sz w:val="22"/>
          <w:szCs w:val="22"/>
          <w:lang w:val="pt-BR"/>
        </w:rPr>
      </w:pPr>
      <w:r w:rsidRPr="009973FB">
        <w:rPr>
          <w:rFonts w:asciiTheme="minorHAnsi" w:hAnsiTheme="minorHAnsi"/>
          <w:color w:val="000000" w:themeColor="text1"/>
          <w:sz w:val="22"/>
          <w:szCs w:val="22"/>
          <w:lang w:val="pt-BR"/>
        </w:rPr>
        <w:t>Questão 07. Qual o prazo estimado do setor de compras para a homologação da licitação?</w:t>
      </w:r>
    </w:p>
    <w:p w:rsidR="00FE1473" w:rsidRDefault="00FE1473" w:rsidP="00FE1473">
      <w:pPr>
        <w:jc w:val="both"/>
      </w:pPr>
      <w:r>
        <w:t xml:space="preserve">O prazo médio de licitação depende, obviamente, da modalidade. Para estimar esse prazo, o órgão ou entidade deve consultar o setor responsável pelas compras e solicitar sua estimativa para as compras daquele convênio específico. A estimativa deve levar em consideração o tempo necessário para a homologação da licitação todos os itens que serão comprados (no caso em que os processos de aquisição ocorram simultaneamente, o tempo estimado não deve ser contado duas vezes. Deve-se considerar somente o prazo total). </w:t>
      </w:r>
    </w:p>
    <w:p w:rsidR="00FE1473" w:rsidRPr="009973FB" w:rsidRDefault="00FE1473" w:rsidP="00FE1473">
      <w:pPr>
        <w:pStyle w:val="ttulo2"/>
        <w:jc w:val="both"/>
        <w:rPr>
          <w:rFonts w:asciiTheme="minorHAnsi" w:hAnsiTheme="minorHAnsi"/>
          <w:color w:val="000000" w:themeColor="text1"/>
          <w:sz w:val="22"/>
          <w:szCs w:val="22"/>
          <w:lang w:val="pt-BR"/>
        </w:rPr>
      </w:pPr>
      <w:r w:rsidRPr="009973FB">
        <w:rPr>
          <w:rFonts w:asciiTheme="minorHAnsi" w:hAnsiTheme="minorHAnsi"/>
          <w:color w:val="000000" w:themeColor="text1"/>
          <w:sz w:val="22"/>
          <w:szCs w:val="22"/>
          <w:lang w:val="pt-BR"/>
        </w:rPr>
        <w:t>Questão 08. A Secretaria de Transportes e Obras Públicas já está ciente desta obra?</w:t>
      </w:r>
    </w:p>
    <w:p w:rsidR="00FE1473" w:rsidRPr="0065175F" w:rsidRDefault="00FE1473" w:rsidP="00FE1473">
      <w:pPr>
        <w:jc w:val="both"/>
        <w:rPr>
          <w:rFonts w:ascii="Calibri" w:hAnsi="Calibri" w:cs="Calibri"/>
        </w:rPr>
      </w:pPr>
      <w:r>
        <w:rPr>
          <w:rFonts w:ascii="Calibri" w:hAnsi="Calibri" w:cs="Calibri"/>
        </w:rPr>
        <w:t>A</w:t>
      </w:r>
      <w:r w:rsidRPr="0065175F">
        <w:rPr>
          <w:rFonts w:ascii="Calibri" w:hAnsi="Calibri" w:cs="Calibri"/>
        </w:rPr>
        <w:t xml:space="preserve"> captação de recursos para a realização de obras deve envolver a</w:t>
      </w:r>
      <w:r w:rsidRPr="0065175F">
        <w:rPr>
          <w:rFonts w:ascii="Calibri" w:hAnsi="Calibri" w:cs="Calibri"/>
          <w:b/>
        </w:rPr>
        <w:t xml:space="preserve"> </w:t>
      </w:r>
      <w:r w:rsidRPr="0065175F">
        <w:rPr>
          <w:rFonts w:ascii="Calibri" w:hAnsi="Calibri" w:cs="Calibri"/>
        </w:rPr>
        <w:t xml:space="preserve">Secretaria de Transportes e Obras Públicas – </w:t>
      </w:r>
      <w:proofErr w:type="spellStart"/>
      <w:r w:rsidRPr="0065175F">
        <w:rPr>
          <w:rFonts w:ascii="Calibri" w:hAnsi="Calibri" w:cs="Calibri"/>
        </w:rPr>
        <w:t>Setop</w:t>
      </w:r>
      <w:proofErr w:type="spellEnd"/>
      <w:r w:rsidRPr="0065175F">
        <w:rPr>
          <w:rFonts w:ascii="Calibri" w:hAnsi="Calibri" w:cs="Calibri"/>
        </w:rPr>
        <w:t xml:space="preserve">, exceto em casos em que o órgão ou entidade tenha capacidade técnica e competência legal para sua execução. Nos demais casos, a </w:t>
      </w:r>
      <w:proofErr w:type="spellStart"/>
      <w:r w:rsidRPr="0065175F">
        <w:rPr>
          <w:rFonts w:ascii="Calibri" w:hAnsi="Calibri" w:cs="Calibri"/>
        </w:rPr>
        <w:t>Setop</w:t>
      </w:r>
      <w:proofErr w:type="spellEnd"/>
      <w:r w:rsidRPr="0065175F">
        <w:rPr>
          <w:rFonts w:ascii="Calibri" w:hAnsi="Calibri" w:cs="Calibri"/>
        </w:rPr>
        <w:t xml:space="preserve"> deve ser cadastrada como unidade executora, desde que informada previamente. O órgão/entidade deverá apresentar documento de anuência da Secretaria de Transportes e Obras Públicas, quando ela for figurar como unidade executora no SICONV, ou documento que comprove a capacidade técnica (indicar profissional legalmente habilitado para responsabilizar-se tecnicamente pela obra) e competência legal para a execução direta da obra.</w:t>
      </w:r>
    </w:p>
    <w:p w:rsidR="00FE1473" w:rsidRPr="0065175F" w:rsidRDefault="00FE1473" w:rsidP="00FE1473">
      <w:pPr>
        <w:rPr>
          <w:b/>
          <w:color w:val="000000" w:themeColor="text1"/>
        </w:rPr>
      </w:pPr>
      <w:r w:rsidRPr="0065175F">
        <w:rPr>
          <w:rFonts w:eastAsiaTheme="majorEastAsia"/>
          <w:b/>
          <w:bCs/>
          <w:lang w:eastAsia="ja-JP"/>
        </w:rPr>
        <w:t xml:space="preserve">Questão 09. </w:t>
      </w:r>
      <w:r w:rsidRPr="0065175F">
        <w:rPr>
          <w:b/>
          <w:color w:val="000000" w:themeColor="text1"/>
        </w:rPr>
        <w:t>Quais documentos serão apresentados para comprovar o cumprimento do objeto do convênio?</w:t>
      </w:r>
    </w:p>
    <w:p w:rsidR="00FE1473" w:rsidRDefault="00FE1473" w:rsidP="00FE1473">
      <w:pPr>
        <w:jc w:val="both"/>
      </w:pPr>
      <w:r>
        <w:t>De acordo com a portaria 424, artigo 61 e 62:</w:t>
      </w:r>
    </w:p>
    <w:p w:rsidR="00FE1473" w:rsidRPr="00802276" w:rsidRDefault="00FE1473" w:rsidP="00FE1473">
      <w:pPr>
        <w:spacing w:after="0"/>
        <w:ind w:left="709"/>
        <w:jc w:val="both"/>
        <w:rPr>
          <w:sz w:val="20"/>
          <w:szCs w:val="20"/>
        </w:rPr>
      </w:pPr>
      <w:r w:rsidRPr="00802276">
        <w:rPr>
          <w:sz w:val="20"/>
          <w:szCs w:val="20"/>
        </w:rPr>
        <w:lastRenderedPageBreak/>
        <w:t>Art. 61. A prestação de contas final tem por objetivo a demonstração e a verificação de resultados e deve conter elementos que permitam avaliar a execução do objeto e o alcance das metas previstas.</w:t>
      </w:r>
    </w:p>
    <w:p w:rsidR="00FE1473" w:rsidRPr="00802276" w:rsidRDefault="00FE1473" w:rsidP="00FE1473">
      <w:pPr>
        <w:spacing w:after="0"/>
        <w:ind w:left="709"/>
        <w:jc w:val="both"/>
        <w:rPr>
          <w:sz w:val="20"/>
          <w:szCs w:val="20"/>
        </w:rPr>
      </w:pPr>
      <w:r w:rsidRPr="00802276">
        <w:rPr>
          <w:sz w:val="20"/>
          <w:szCs w:val="20"/>
        </w:rPr>
        <w:t>Art. 62. A prestação de contas será composta, além dos documentos e informações registradas pelo convenente no SICONV, pelo seguinte:</w:t>
      </w:r>
    </w:p>
    <w:p w:rsidR="00FE1473" w:rsidRPr="00802276" w:rsidRDefault="00FE1473" w:rsidP="00FE1473">
      <w:pPr>
        <w:spacing w:after="0"/>
        <w:ind w:left="709"/>
        <w:jc w:val="both"/>
        <w:rPr>
          <w:sz w:val="20"/>
          <w:szCs w:val="20"/>
        </w:rPr>
      </w:pPr>
      <w:r w:rsidRPr="00802276">
        <w:rPr>
          <w:sz w:val="20"/>
          <w:szCs w:val="20"/>
        </w:rPr>
        <w:t>I - Relatório de Cumprimento do Objeto;</w:t>
      </w:r>
    </w:p>
    <w:p w:rsidR="00FE1473" w:rsidRPr="00802276" w:rsidRDefault="00FE1473" w:rsidP="00FE1473">
      <w:pPr>
        <w:spacing w:after="0"/>
        <w:ind w:left="709"/>
        <w:jc w:val="both"/>
        <w:rPr>
          <w:sz w:val="20"/>
          <w:szCs w:val="20"/>
        </w:rPr>
      </w:pPr>
      <w:r w:rsidRPr="00802276">
        <w:rPr>
          <w:sz w:val="20"/>
          <w:szCs w:val="20"/>
        </w:rPr>
        <w:t>II - declaração de realização dos objetivos a que se propunha o instrumento;</w:t>
      </w:r>
    </w:p>
    <w:p w:rsidR="00FE1473" w:rsidRPr="00802276" w:rsidRDefault="00FE1473" w:rsidP="00FE1473">
      <w:pPr>
        <w:spacing w:after="0"/>
        <w:ind w:left="709"/>
        <w:jc w:val="both"/>
        <w:rPr>
          <w:sz w:val="20"/>
          <w:szCs w:val="20"/>
        </w:rPr>
      </w:pPr>
      <w:r w:rsidRPr="00802276">
        <w:rPr>
          <w:sz w:val="20"/>
          <w:szCs w:val="20"/>
        </w:rPr>
        <w:t>III - comprovante de recolhimento do saldo de recursos, quando houver; e</w:t>
      </w:r>
    </w:p>
    <w:p w:rsidR="00FE1473" w:rsidRDefault="00FE1473" w:rsidP="00FE1473">
      <w:pPr>
        <w:spacing w:after="0"/>
        <w:ind w:left="709"/>
        <w:jc w:val="both"/>
        <w:rPr>
          <w:sz w:val="20"/>
          <w:szCs w:val="20"/>
        </w:rPr>
      </w:pPr>
      <w:r w:rsidRPr="00802276">
        <w:rPr>
          <w:sz w:val="20"/>
          <w:szCs w:val="20"/>
        </w:rPr>
        <w:t>IV - termo de compromisso por meio do qual o convenente será obrigado a manter os documentos relacionados ao instrumento</w:t>
      </w:r>
      <w:r>
        <w:rPr>
          <w:sz w:val="20"/>
          <w:szCs w:val="20"/>
        </w:rPr>
        <w:t>.</w:t>
      </w:r>
    </w:p>
    <w:p w:rsidR="00FE1473" w:rsidRDefault="00FE1473" w:rsidP="00FE1473">
      <w:pPr>
        <w:spacing w:after="0"/>
        <w:jc w:val="both"/>
        <w:rPr>
          <w:sz w:val="20"/>
          <w:szCs w:val="20"/>
        </w:rPr>
      </w:pPr>
    </w:p>
    <w:p w:rsidR="00FE1473" w:rsidRPr="00802276" w:rsidRDefault="00FE1473" w:rsidP="00FE1473">
      <w:pPr>
        <w:spacing w:after="0"/>
        <w:jc w:val="both"/>
      </w:pPr>
      <w:r w:rsidRPr="00D76FEE">
        <w:t>A</w:t>
      </w:r>
      <w:r>
        <w:t>lém desses documentos</w:t>
      </w:r>
      <w:r w:rsidRPr="00D76FEE">
        <w:t xml:space="preserve">, os órgãos e entidades devem avaliar a necessidade de se manter registros (notas fiscais, fotos, etc.) relacionados ao convênio. </w:t>
      </w:r>
    </w:p>
    <w:p w:rsidR="00FE1473" w:rsidRDefault="00FE1473" w:rsidP="00FE1473">
      <w:pPr>
        <w:rPr>
          <w:b/>
          <w:color w:val="000000" w:themeColor="text1"/>
        </w:rPr>
      </w:pPr>
    </w:p>
    <w:p w:rsidR="00283FAC" w:rsidRPr="0036445A" w:rsidRDefault="00283FAC" w:rsidP="0027597F">
      <w:pPr>
        <w:pStyle w:val="PargrafodaLista"/>
      </w:pPr>
    </w:p>
    <w:p w:rsidR="00385014" w:rsidRPr="0036445A" w:rsidRDefault="00385014" w:rsidP="00385014">
      <w:pPr>
        <w:rPr>
          <w:color w:val="000000" w:themeColor="text1"/>
        </w:rPr>
      </w:pPr>
    </w:p>
    <w:sectPr w:rsidR="00385014" w:rsidRPr="0036445A" w:rsidSect="007F466B">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ucio Otavio Seixas Barbosa" w:date="2018-04-03T10:22:00Z" w:initials="LOSB">
    <w:p w:rsidR="00FE1473" w:rsidRDefault="00FE1473" w:rsidP="00FE1473">
      <w:pPr>
        <w:pStyle w:val="Textodecomentrio"/>
      </w:pPr>
      <w:r>
        <w:rPr>
          <w:rStyle w:val="Refdecomentrio"/>
        </w:rPr>
        <w:annotationRef/>
      </w:r>
      <w:r>
        <w:t>Ivania, salvo engano, nos últimos relatórios do Caio, ele escreveu sobre essa questão. Sugiro, então, copiar de lá as orientações.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50F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89" w:rsidRDefault="00614589" w:rsidP="00E81A6A">
      <w:pPr>
        <w:spacing w:after="0" w:line="240" w:lineRule="auto"/>
      </w:pPr>
      <w:r>
        <w:separator/>
      </w:r>
    </w:p>
  </w:endnote>
  <w:endnote w:type="continuationSeparator" w:id="0">
    <w:p w:rsidR="00614589" w:rsidRDefault="00614589" w:rsidP="00E8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89" w:rsidRDefault="00614589" w:rsidP="00E81A6A">
      <w:pPr>
        <w:spacing w:after="0" w:line="240" w:lineRule="auto"/>
      </w:pPr>
      <w:r>
        <w:separator/>
      </w:r>
    </w:p>
  </w:footnote>
  <w:footnote w:type="continuationSeparator" w:id="0">
    <w:p w:rsidR="00614589" w:rsidRDefault="00614589" w:rsidP="00E81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95"/>
    <w:multiLevelType w:val="multilevel"/>
    <w:tmpl w:val="47E6CB3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66A5160"/>
    <w:multiLevelType w:val="hybridMultilevel"/>
    <w:tmpl w:val="F0941DC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CB3A49"/>
    <w:multiLevelType w:val="hybridMultilevel"/>
    <w:tmpl w:val="86865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142BB6"/>
    <w:multiLevelType w:val="hybridMultilevel"/>
    <w:tmpl w:val="E69C8B6A"/>
    <w:lvl w:ilvl="0" w:tplc="DE80888E">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CE25DB"/>
    <w:multiLevelType w:val="hybridMultilevel"/>
    <w:tmpl w:val="834214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884142"/>
    <w:multiLevelType w:val="hybridMultilevel"/>
    <w:tmpl w:val="793C6A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B891D26"/>
    <w:multiLevelType w:val="hybridMultilevel"/>
    <w:tmpl w:val="C7140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141A4C"/>
    <w:multiLevelType w:val="hybridMultilevel"/>
    <w:tmpl w:val="02C83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921813"/>
    <w:multiLevelType w:val="hybridMultilevel"/>
    <w:tmpl w:val="B6EC12F2"/>
    <w:lvl w:ilvl="0" w:tplc="7A00E2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B2F4882"/>
    <w:multiLevelType w:val="multilevel"/>
    <w:tmpl w:val="041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5F1FE5"/>
    <w:multiLevelType w:val="multilevel"/>
    <w:tmpl w:val="9DBCB4E0"/>
    <w:lvl w:ilvl="0">
      <w:start w:val="4"/>
      <w:numFmt w:val="decimalZero"/>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59F20EA"/>
    <w:multiLevelType w:val="hybridMultilevel"/>
    <w:tmpl w:val="5666E76A"/>
    <w:lvl w:ilvl="0" w:tplc="5D645F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1"/>
  </w:num>
  <w:num w:numId="5">
    <w:abstractNumId w:val="4"/>
  </w:num>
  <w:num w:numId="6">
    <w:abstractNumId w:val="6"/>
  </w:num>
  <w:num w:numId="7">
    <w:abstractNumId w:val="1"/>
  </w:num>
  <w:num w:numId="8">
    <w:abstractNumId w:val="0"/>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20B8"/>
    <w:rsid w:val="00092403"/>
    <w:rsid w:val="000B62E4"/>
    <w:rsid w:val="000C699B"/>
    <w:rsid w:val="00127C5B"/>
    <w:rsid w:val="001419CE"/>
    <w:rsid w:val="001822ED"/>
    <w:rsid w:val="00182C52"/>
    <w:rsid w:val="00183863"/>
    <w:rsid w:val="001A4E5A"/>
    <w:rsid w:val="001D298A"/>
    <w:rsid w:val="001F3E8B"/>
    <w:rsid w:val="0024111C"/>
    <w:rsid w:val="002464D3"/>
    <w:rsid w:val="0025363C"/>
    <w:rsid w:val="0027597F"/>
    <w:rsid w:val="002822AC"/>
    <w:rsid w:val="00283FAC"/>
    <w:rsid w:val="00286DF0"/>
    <w:rsid w:val="002A5589"/>
    <w:rsid w:val="002B52F3"/>
    <w:rsid w:val="002C7F9E"/>
    <w:rsid w:val="00307313"/>
    <w:rsid w:val="00310F36"/>
    <w:rsid w:val="0034450B"/>
    <w:rsid w:val="00361641"/>
    <w:rsid w:val="0036445A"/>
    <w:rsid w:val="00385014"/>
    <w:rsid w:val="003C1CFC"/>
    <w:rsid w:val="003F419B"/>
    <w:rsid w:val="004053D9"/>
    <w:rsid w:val="0044237F"/>
    <w:rsid w:val="004603A1"/>
    <w:rsid w:val="00464096"/>
    <w:rsid w:val="004844AE"/>
    <w:rsid w:val="004A6785"/>
    <w:rsid w:val="00534957"/>
    <w:rsid w:val="00573135"/>
    <w:rsid w:val="0058447B"/>
    <w:rsid w:val="00590BB9"/>
    <w:rsid w:val="00594BE6"/>
    <w:rsid w:val="005A7379"/>
    <w:rsid w:val="005C7003"/>
    <w:rsid w:val="00610836"/>
    <w:rsid w:val="00614589"/>
    <w:rsid w:val="00655EF5"/>
    <w:rsid w:val="006779E9"/>
    <w:rsid w:val="006D20B8"/>
    <w:rsid w:val="00721FA9"/>
    <w:rsid w:val="007415B0"/>
    <w:rsid w:val="00745F50"/>
    <w:rsid w:val="00752E0D"/>
    <w:rsid w:val="0078497E"/>
    <w:rsid w:val="00787C15"/>
    <w:rsid w:val="007C58AE"/>
    <w:rsid w:val="007F466B"/>
    <w:rsid w:val="00842653"/>
    <w:rsid w:val="00850F12"/>
    <w:rsid w:val="0087232B"/>
    <w:rsid w:val="00892608"/>
    <w:rsid w:val="008B6B1B"/>
    <w:rsid w:val="008E4578"/>
    <w:rsid w:val="008F0F78"/>
    <w:rsid w:val="008F6110"/>
    <w:rsid w:val="008F6841"/>
    <w:rsid w:val="00954571"/>
    <w:rsid w:val="00954D13"/>
    <w:rsid w:val="009573D6"/>
    <w:rsid w:val="00967559"/>
    <w:rsid w:val="00971110"/>
    <w:rsid w:val="00A11573"/>
    <w:rsid w:val="00A24F10"/>
    <w:rsid w:val="00A30DE4"/>
    <w:rsid w:val="00A534CB"/>
    <w:rsid w:val="00A70901"/>
    <w:rsid w:val="00A769C4"/>
    <w:rsid w:val="00AB2CCC"/>
    <w:rsid w:val="00AC1117"/>
    <w:rsid w:val="00B05C48"/>
    <w:rsid w:val="00B2292D"/>
    <w:rsid w:val="00B509A0"/>
    <w:rsid w:val="00B62B19"/>
    <w:rsid w:val="00B81A31"/>
    <w:rsid w:val="00B961FC"/>
    <w:rsid w:val="00BF537B"/>
    <w:rsid w:val="00C02748"/>
    <w:rsid w:val="00C14495"/>
    <w:rsid w:val="00C42159"/>
    <w:rsid w:val="00C63E83"/>
    <w:rsid w:val="00C654DC"/>
    <w:rsid w:val="00C85F62"/>
    <w:rsid w:val="00C9383B"/>
    <w:rsid w:val="00CD487D"/>
    <w:rsid w:val="00CE51DF"/>
    <w:rsid w:val="00CF352F"/>
    <w:rsid w:val="00CF66CE"/>
    <w:rsid w:val="00D17025"/>
    <w:rsid w:val="00D46A18"/>
    <w:rsid w:val="00D50D59"/>
    <w:rsid w:val="00D62723"/>
    <w:rsid w:val="00D90AE4"/>
    <w:rsid w:val="00D92E01"/>
    <w:rsid w:val="00DB7E4B"/>
    <w:rsid w:val="00DC70CF"/>
    <w:rsid w:val="00E30713"/>
    <w:rsid w:val="00E573AD"/>
    <w:rsid w:val="00E81A6A"/>
    <w:rsid w:val="00E84F06"/>
    <w:rsid w:val="00EB2050"/>
    <w:rsid w:val="00ED11BD"/>
    <w:rsid w:val="00ED45EC"/>
    <w:rsid w:val="00EF2074"/>
    <w:rsid w:val="00EF3A6B"/>
    <w:rsid w:val="00F334A7"/>
    <w:rsid w:val="00FC19B1"/>
    <w:rsid w:val="00FE1473"/>
    <w:rsid w:val="00FF4C9B"/>
    <w:rsid w:val="00FF4D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 2"/>
    <w:basedOn w:val="Normal"/>
    <w:next w:val="Normal"/>
    <w:link w:val="Cardettulo2"/>
    <w:uiPriority w:val="1"/>
    <w:unhideWhenUsed/>
    <w:qFormat/>
    <w:rsid w:val="006D20B8"/>
    <w:pPr>
      <w:keepNext/>
      <w:keepLines/>
      <w:spacing w:before="200" w:after="80" w:line="240" w:lineRule="auto"/>
      <w:outlineLvl w:val="1"/>
    </w:pPr>
    <w:rPr>
      <w:rFonts w:asciiTheme="majorHAnsi" w:eastAsiaTheme="majorEastAsia" w:hAnsiTheme="majorHAnsi" w:cstheme="majorBidi"/>
      <w:b/>
      <w:bCs/>
      <w:color w:val="5B9BD5" w:themeColor="accent1"/>
      <w:sz w:val="20"/>
      <w:szCs w:val="20"/>
      <w:lang w:val="en-US" w:eastAsia="ja-JP"/>
    </w:rPr>
  </w:style>
  <w:style w:type="character" w:customStyle="1" w:styleId="Cardettulo2">
    <w:name w:val="Car de título 2"/>
    <w:basedOn w:val="Fontepargpadro"/>
    <w:link w:val="ttulo2"/>
    <w:uiPriority w:val="1"/>
    <w:rsid w:val="006D20B8"/>
    <w:rPr>
      <w:rFonts w:asciiTheme="majorHAnsi" w:eastAsiaTheme="majorEastAsia" w:hAnsiTheme="majorHAnsi" w:cstheme="majorBidi"/>
      <w:b/>
      <w:bCs/>
      <w:color w:val="5B9BD5" w:themeColor="accent1"/>
      <w:sz w:val="20"/>
      <w:szCs w:val="20"/>
      <w:lang w:val="en-US" w:eastAsia="ja-JP"/>
    </w:rPr>
  </w:style>
  <w:style w:type="character" w:styleId="Hyperlink">
    <w:name w:val="Hyperlink"/>
    <w:basedOn w:val="Fontepargpadro"/>
    <w:uiPriority w:val="99"/>
    <w:unhideWhenUsed/>
    <w:rsid w:val="006D20B8"/>
    <w:rPr>
      <w:color w:val="0563C1" w:themeColor="hyperlink"/>
      <w:u w:val="single"/>
    </w:rPr>
  </w:style>
  <w:style w:type="paragraph" w:styleId="PargrafodaLista">
    <w:name w:val="List Paragraph"/>
    <w:basedOn w:val="Normal"/>
    <w:link w:val="PargrafodaListaChar"/>
    <w:uiPriority w:val="34"/>
    <w:qFormat/>
    <w:rsid w:val="00ED11BD"/>
    <w:pPr>
      <w:ind w:left="720"/>
      <w:contextualSpacing/>
    </w:pPr>
  </w:style>
  <w:style w:type="paragraph" w:customStyle="1" w:styleId="ttulo1">
    <w:name w:val="título 1"/>
    <w:basedOn w:val="Normal"/>
    <w:next w:val="Normal"/>
    <w:link w:val="Cardettulo1"/>
    <w:uiPriority w:val="1"/>
    <w:qFormat/>
    <w:rsid w:val="00E81A6A"/>
    <w:pPr>
      <w:keepNext/>
      <w:keepLines/>
      <w:spacing w:before="560" w:after="180" w:line="240" w:lineRule="auto"/>
      <w:outlineLvl w:val="0"/>
    </w:pPr>
    <w:rPr>
      <w:rFonts w:asciiTheme="majorHAnsi" w:eastAsiaTheme="majorEastAsia" w:hAnsiTheme="majorHAnsi" w:cstheme="majorBidi"/>
      <w:b/>
      <w:bCs/>
      <w:color w:val="262626" w:themeColor="text1" w:themeTint="D9"/>
      <w:sz w:val="24"/>
      <w:szCs w:val="20"/>
      <w:lang w:val="en-US" w:eastAsia="ja-JP"/>
    </w:rPr>
  </w:style>
  <w:style w:type="paragraph" w:styleId="Ttulo">
    <w:name w:val="Title"/>
    <w:basedOn w:val="Normal"/>
    <w:next w:val="Normal"/>
    <w:link w:val="TtuloChar"/>
    <w:uiPriority w:val="2"/>
    <w:qFormat/>
    <w:rsid w:val="00E81A6A"/>
    <w:pPr>
      <w:spacing w:after="80" w:line="240" w:lineRule="auto"/>
      <w:contextualSpacing/>
    </w:pPr>
    <w:rPr>
      <w:rFonts w:asciiTheme="majorHAnsi" w:eastAsiaTheme="majorEastAsia" w:hAnsiTheme="majorHAnsi" w:cstheme="majorBidi"/>
      <w:b/>
      <w:bCs/>
      <w:color w:val="5B9BD5" w:themeColor="accent1"/>
      <w:spacing w:val="-10"/>
      <w:kern w:val="28"/>
      <w:sz w:val="44"/>
      <w:szCs w:val="20"/>
      <w:lang w:val="en-US" w:eastAsia="ja-JP"/>
    </w:rPr>
  </w:style>
  <w:style w:type="character" w:customStyle="1" w:styleId="TtuloChar">
    <w:name w:val="Título Char"/>
    <w:basedOn w:val="Fontepargpadro"/>
    <w:link w:val="Ttulo"/>
    <w:uiPriority w:val="2"/>
    <w:rsid w:val="00E81A6A"/>
    <w:rPr>
      <w:rFonts w:asciiTheme="majorHAnsi" w:eastAsiaTheme="majorEastAsia" w:hAnsiTheme="majorHAnsi" w:cstheme="majorBidi"/>
      <w:b/>
      <w:bCs/>
      <w:color w:val="5B9BD5" w:themeColor="accent1"/>
      <w:spacing w:val="-10"/>
      <w:kern w:val="28"/>
      <w:sz w:val="44"/>
      <w:szCs w:val="20"/>
      <w:lang w:val="en-US" w:eastAsia="ja-JP"/>
    </w:rPr>
  </w:style>
  <w:style w:type="character" w:customStyle="1" w:styleId="Cardettulo1">
    <w:name w:val="Car de título 1"/>
    <w:basedOn w:val="Fontepargpadro"/>
    <w:link w:val="ttulo1"/>
    <w:uiPriority w:val="1"/>
    <w:rsid w:val="00E81A6A"/>
    <w:rPr>
      <w:rFonts w:asciiTheme="majorHAnsi" w:eastAsiaTheme="majorEastAsia" w:hAnsiTheme="majorHAnsi" w:cstheme="majorBidi"/>
      <w:b/>
      <w:bCs/>
      <w:color w:val="262626" w:themeColor="text1" w:themeTint="D9"/>
      <w:sz w:val="24"/>
      <w:szCs w:val="20"/>
      <w:lang w:val="en-US" w:eastAsia="ja-JP"/>
    </w:rPr>
  </w:style>
  <w:style w:type="table" w:styleId="Tabelacomgrade">
    <w:name w:val="Table Grid"/>
    <w:basedOn w:val="Tabelanormal"/>
    <w:uiPriority w:val="39"/>
    <w:rsid w:val="00E8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E81A6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81A6A"/>
    <w:rPr>
      <w:sz w:val="20"/>
      <w:szCs w:val="20"/>
    </w:rPr>
  </w:style>
  <w:style w:type="character" w:styleId="Refdenotaderodap">
    <w:name w:val="footnote reference"/>
    <w:basedOn w:val="Fontepargpadro"/>
    <w:uiPriority w:val="99"/>
    <w:semiHidden/>
    <w:unhideWhenUsed/>
    <w:rsid w:val="00E81A6A"/>
    <w:rPr>
      <w:vertAlign w:val="superscript"/>
    </w:rPr>
  </w:style>
  <w:style w:type="paragraph" w:styleId="Cabealho">
    <w:name w:val="header"/>
    <w:basedOn w:val="Normal"/>
    <w:link w:val="CabealhoChar"/>
    <w:uiPriority w:val="99"/>
    <w:unhideWhenUsed/>
    <w:rsid w:val="00CF6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6CE"/>
  </w:style>
  <w:style w:type="paragraph" w:styleId="Rodap">
    <w:name w:val="footer"/>
    <w:basedOn w:val="Normal"/>
    <w:link w:val="RodapChar"/>
    <w:uiPriority w:val="99"/>
    <w:unhideWhenUsed/>
    <w:rsid w:val="00CF66CE"/>
    <w:pPr>
      <w:tabs>
        <w:tab w:val="center" w:pos="4252"/>
        <w:tab w:val="right" w:pos="8504"/>
      </w:tabs>
      <w:spacing w:after="0" w:line="240" w:lineRule="auto"/>
    </w:pPr>
  </w:style>
  <w:style w:type="character" w:customStyle="1" w:styleId="RodapChar">
    <w:name w:val="Rodapé Char"/>
    <w:basedOn w:val="Fontepargpadro"/>
    <w:link w:val="Rodap"/>
    <w:uiPriority w:val="99"/>
    <w:rsid w:val="00CF66CE"/>
  </w:style>
  <w:style w:type="character" w:styleId="Refdecomentrio">
    <w:name w:val="annotation reference"/>
    <w:basedOn w:val="Fontepargpadro"/>
    <w:uiPriority w:val="99"/>
    <w:semiHidden/>
    <w:unhideWhenUsed/>
    <w:rsid w:val="00EF2074"/>
    <w:rPr>
      <w:sz w:val="16"/>
      <w:szCs w:val="16"/>
    </w:rPr>
  </w:style>
  <w:style w:type="paragraph" w:styleId="Textodecomentrio">
    <w:name w:val="annotation text"/>
    <w:basedOn w:val="Normal"/>
    <w:link w:val="TextodecomentrioChar"/>
    <w:uiPriority w:val="99"/>
    <w:unhideWhenUsed/>
    <w:rsid w:val="00EF2074"/>
    <w:pPr>
      <w:spacing w:line="240" w:lineRule="auto"/>
    </w:pPr>
    <w:rPr>
      <w:sz w:val="20"/>
      <w:szCs w:val="20"/>
    </w:rPr>
  </w:style>
  <w:style w:type="character" w:customStyle="1" w:styleId="TextodecomentrioChar">
    <w:name w:val="Texto de comentário Char"/>
    <w:basedOn w:val="Fontepargpadro"/>
    <w:link w:val="Textodecomentrio"/>
    <w:uiPriority w:val="99"/>
    <w:rsid w:val="00EF2074"/>
    <w:rPr>
      <w:sz w:val="20"/>
      <w:szCs w:val="20"/>
    </w:rPr>
  </w:style>
  <w:style w:type="paragraph" w:styleId="Assuntodocomentrio">
    <w:name w:val="annotation subject"/>
    <w:basedOn w:val="Textodecomentrio"/>
    <w:next w:val="Textodecomentrio"/>
    <w:link w:val="AssuntodocomentrioChar"/>
    <w:uiPriority w:val="99"/>
    <w:semiHidden/>
    <w:unhideWhenUsed/>
    <w:rsid w:val="00EF2074"/>
    <w:rPr>
      <w:b/>
      <w:bCs/>
    </w:rPr>
  </w:style>
  <w:style w:type="character" w:customStyle="1" w:styleId="AssuntodocomentrioChar">
    <w:name w:val="Assunto do comentário Char"/>
    <w:basedOn w:val="TextodecomentrioChar"/>
    <w:link w:val="Assuntodocomentrio"/>
    <w:uiPriority w:val="99"/>
    <w:semiHidden/>
    <w:rsid w:val="00EF2074"/>
    <w:rPr>
      <w:b/>
      <w:bCs/>
      <w:sz w:val="20"/>
      <w:szCs w:val="20"/>
    </w:rPr>
  </w:style>
  <w:style w:type="paragraph" w:styleId="Textodebalo">
    <w:name w:val="Balloon Text"/>
    <w:basedOn w:val="Normal"/>
    <w:link w:val="TextodebaloChar"/>
    <w:uiPriority w:val="99"/>
    <w:semiHidden/>
    <w:unhideWhenUsed/>
    <w:rsid w:val="00EF20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2074"/>
    <w:rPr>
      <w:rFonts w:ascii="Tahoma" w:hAnsi="Tahoma" w:cs="Tahoma"/>
      <w:sz w:val="16"/>
      <w:szCs w:val="16"/>
    </w:rPr>
  </w:style>
  <w:style w:type="paragraph" w:styleId="Reviso">
    <w:name w:val="Revision"/>
    <w:hidden/>
    <w:uiPriority w:val="99"/>
    <w:semiHidden/>
    <w:rsid w:val="008F6841"/>
    <w:pPr>
      <w:spacing w:after="0" w:line="240" w:lineRule="auto"/>
    </w:pPr>
  </w:style>
  <w:style w:type="character" w:customStyle="1" w:styleId="PargrafodaListaChar">
    <w:name w:val="Parágrafo da Lista Char"/>
    <w:basedOn w:val="Fontepargpadro"/>
    <w:link w:val="PargrafodaLista"/>
    <w:uiPriority w:val="34"/>
    <w:rsid w:val="00FE1473"/>
  </w:style>
</w:styles>
</file>

<file path=word/webSettings.xml><?xml version="1.0" encoding="utf-8"?>
<w:webSettings xmlns:r="http://schemas.openxmlformats.org/officeDocument/2006/relationships" xmlns:w="http://schemas.openxmlformats.org/wordprocessingml/2006/main">
  <w:divs>
    <w:div w:id="609894038">
      <w:bodyDiv w:val="1"/>
      <w:marLeft w:val="0"/>
      <w:marRight w:val="0"/>
      <w:marTop w:val="0"/>
      <w:marBottom w:val="0"/>
      <w:divBdr>
        <w:top w:val="none" w:sz="0" w:space="0" w:color="auto"/>
        <w:left w:val="none" w:sz="0" w:space="0" w:color="auto"/>
        <w:bottom w:val="none" w:sz="0" w:space="0" w:color="auto"/>
        <w:right w:val="none" w:sz="0" w:space="0" w:color="auto"/>
      </w:divBdr>
    </w:div>
    <w:div w:id="781456870">
      <w:bodyDiv w:val="1"/>
      <w:marLeft w:val="0"/>
      <w:marRight w:val="0"/>
      <w:marTop w:val="0"/>
      <w:marBottom w:val="0"/>
      <w:divBdr>
        <w:top w:val="none" w:sz="0" w:space="0" w:color="auto"/>
        <w:left w:val="none" w:sz="0" w:space="0" w:color="auto"/>
        <w:bottom w:val="none" w:sz="0" w:space="0" w:color="auto"/>
        <w:right w:val="none" w:sz="0" w:space="0" w:color="auto"/>
      </w:divBdr>
    </w:div>
    <w:div w:id="11420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799E-3F5A-4A77-9A9F-DA7108D8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2132</Words>
  <Characters>11518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Cidade Administrativa</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Otavio Seixas Barbosa  (SEPLAG)</dc:creator>
  <cp:lastModifiedBy>m3494341</cp:lastModifiedBy>
  <cp:revision>3</cp:revision>
  <cp:lastPrinted>2017-08-03T21:39:00Z</cp:lastPrinted>
  <dcterms:created xsi:type="dcterms:W3CDTF">2018-04-06T15:14:00Z</dcterms:created>
  <dcterms:modified xsi:type="dcterms:W3CDTF">2018-06-05T19:34:00Z</dcterms:modified>
</cp:coreProperties>
</file>